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67D" w14:textId="77777777" w:rsidR="008768C7" w:rsidRPr="009A0A89" w:rsidRDefault="0057205C" w:rsidP="00C31B9E">
      <w:pPr>
        <w:spacing w:line="240" w:lineRule="auto"/>
        <w:jc w:val="center"/>
        <w:rPr>
          <w:rFonts w:ascii="Verdana" w:hAnsi="Verdana"/>
          <w:b/>
          <w:sz w:val="32"/>
          <w:szCs w:val="32"/>
        </w:rPr>
      </w:pPr>
      <w:r w:rsidRPr="0057205C">
        <w:rPr>
          <w:rFonts w:ascii="Verdana" w:hAnsi="Verdana"/>
          <w:b/>
          <w:color w:val="2C2D84"/>
          <w:sz w:val="32"/>
          <w:szCs w:val="32"/>
        </w:rPr>
        <w:t>MARKET DEEPING</w:t>
      </w:r>
    </w:p>
    <w:p w14:paraId="54ABAE30"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59464D0A" w14:textId="77777777" w:rsidR="008768C7" w:rsidRPr="00C31B9E" w:rsidRDefault="008768C7" w:rsidP="008768C7">
      <w:pPr>
        <w:spacing w:after="0" w:line="240" w:lineRule="auto"/>
        <w:rPr>
          <w:rFonts w:cstheme="minorHAnsi"/>
          <w:color w:val="5692CE"/>
          <w:sz w:val="24"/>
          <w:szCs w:val="24"/>
        </w:rPr>
      </w:pPr>
    </w:p>
    <w:p w14:paraId="79065E28" w14:textId="77777777" w:rsidR="00CC6F08" w:rsidRPr="002353BF" w:rsidRDefault="005838E6" w:rsidP="008768C7">
      <w:pPr>
        <w:spacing w:after="0" w:line="240" w:lineRule="auto"/>
        <w:rPr>
          <w:sz w:val="32"/>
          <w:szCs w:val="32"/>
        </w:rPr>
      </w:pPr>
    </w:p>
    <w:p w14:paraId="04572975" w14:textId="77777777" w:rsidR="008768C7" w:rsidRDefault="008768C7" w:rsidP="008768C7">
      <w:pPr>
        <w:spacing w:after="0" w:line="240" w:lineRule="auto"/>
        <w:sectPr w:rsidR="008768C7" w:rsidSect="008768C7">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2880" w:left="720" w:header="706" w:footer="706" w:gutter="0"/>
          <w:cols w:space="708"/>
          <w:docGrid w:linePitch="360"/>
        </w:sectPr>
      </w:pPr>
    </w:p>
    <w:tbl>
      <w:tblPr>
        <w:tblStyle w:val="TableGrid"/>
        <w:tblW w:w="0" w:type="auto"/>
        <w:tblLayout w:type="fixed"/>
        <w:tblLook w:val="04A0" w:firstRow="1" w:lastRow="0" w:firstColumn="1" w:lastColumn="0" w:noHBand="0" w:noVBand="1"/>
      </w:tblPr>
      <w:tblGrid>
        <w:gridCol w:w="2431"/>
        <w:gridCol w:w="2432"/>
      </w:tblGrid>
      <w:tr w:rsidR="00B236B3" w14:paraId="4BFCFF56" w14:textId="77777777" w:rsidTr="00DA2D1F">
        <w:trPr>
          <w:trHeight w:val="720"/>
        </w:trPr>
        <w:tc>
          <w:tcPr>
            <w:tcW w:w="4863" w:type="dxa"/>
            <w:gridSpan w:val="2"/>
            <w:shd w:val="clear" w:color="auto" w:fill="2C2D84"/>
            <w:vAlign w:val="center"/>
          </w:tcPr>
          <w:p w14:paraId="1EDE29F9" w14:textId="79796415" w:rsidR="00B236B3" w:rsidRDefault="00B236B3" w:rsidP="00565F82">
            <w:pPr>
              <w:spacing w:after="0" w:line="240" w:lineRule="auto"/>
              <w:jc w:val="center"/>
              <w:rPr>
                <w:rFonts w:cstheme="minorHAnsi"/>
                <w:b/>
                <w:color w:val="FFFFFF" w:themeColor="background1"/>
                <w:sz w:val="32"/>
                <w:szCs w:val="32"/>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A00C67" w:rsidRPr="00A00C67">
              <w:rPr>
                <w:rFonts w:eastAsia="Times New Roman" w:cstheme="minorHAnsi"/>
                <w:color w:val="FFFFFF" w:themeColor="background1"/>
                <w:lang w:eastAsia="en-GB"/>
              </w:rPr>
              <w:t>MarketDeeping&amp;Uffington</w:t>
            </w:r>
            <w:r w:rsidRPr="00B236B3">
              <w:rPr>
                <w:rFonts w:cstheme="minorHAnsi"/>
                <w:color w:val="FFFFFF" w:themeColor="background1"/>
              </w:rPr>
              <w:t>@lincs.</w:t>
            </w:r>
            <w:r w:rsidR="00B819C0">
              <w:rPr>
                <w:rFonts w:cstheme="minorHAnsi"/>
                <w:color w:val="FFFFFF" w:themeColor="background1"/>
              </w:rPr>
              <w:t>pnn.</w:t>
            </w:r>
            <w:r w:rsidRPr="00B236B3">
              <w:rPr>
                <w:rFonts w:cstheme="minorHAnsi"/>
                <w:color w:val="FFFFFF" w:themeColor="background1"/>
              </w:rPr>
              <w:t>police.uk</w:t>
            </w:r>
          </w:p>
        </w:tc>
      </w:tr>
      <w:tr w:rsidR="000B214A" w14:paraId="73372CE4" w14:textId="77777777" w:rsidTr="000B214A">
        <w:tc>
          <w:tcPr>
            <w:tcW w:w="2431" w:type="dxa"/>
            <w:tcBorders>
              <w:bottom w:val="nil"/>
            </w:tcBorders>
          </w:tcPr>
          <w:p w14:paraId="43DC63D4"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1BC9AFF" wp14:editId="0B92DF6A">
                  <wp:extent cx="869489" cy="1097280"/>
                  <wp:effectExtent l="19050" t="19050" r="2603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9489" cy="1097280"/>
                          </a:xfrm>
                          <a:prstGeom prst="rect">
                            <a:avLst/>
                          </a:prstGeom>
                          <a:ln>
                            <a:solidFill>
                              <a:srgbClr val="2C2D84"/>
                            </a:solidFill>
                          </a:ln>
                        </pic:spPr>
                      </pic:pic>
                    </a:graphicData>
                  </a:graphic>
                </wp:inline>
              </w:drawing>
            </w:r>
          </w:p>
        </w:tc>
        <w:tc>
          <w:tcPr>
            <w:tcW w:w="2432" w:type="dxa"/>
            <w:tcBorders>
              <w:bottom w:val="nil"/>
            </w:tcBorders>
          </w:tcPr>
          <w:p w14:paraId="78EE90D5"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C919085" wp14:editId="1761FBD6">
                  <wp:extent cx="807587" cy="1097279"/>
                  <wp:effectExtent l="19050" t="19050" r="1206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chemeClr val="tx1"/>
                            </a:solidFill>
                          </a:ln>
                        </pic:spPr>
                      </pic:pic>
                    </a:graphicData>
                  </a:graphic>
                </wp:inline>
              </w:drawing>
            </w:r>
          </w:p>
        </w:tc>
      </w:tr>
      <w:tr w:rsidR="000B214A" w14:paraId="3C78AF88" w14:textId="77777777" w:rsidTr="000B214A">
        <w:tc>
          <w:tcPr>
            <w:tcW w:w="2431" w:type="dxa"/>
            <w:tcBorders>
              <w:top w:val="nil"/>
            </w:tcBorders>
          </w:tcPr>
          <w:p w14:paraId="26C22E3A" w14:textId="77777777" w:rsidR="000B214A" w:rsidRPr="00B236B3" w:rsidRDefault="000B214A" w:rsidP="00F15069">
            <w:pPr>
              <w:spacing w:before="120" w:after="120" w:line="240" w:lineRule="auto"/>
              <w:ind w:left="33"/>
              <w:jc w:val="center"/>
              <w:rPr>
                <w:rFonts w:ascii="Calibri" w:hAnsi="Calibri" w:cs="Calibri"/>
                <w:b/>
                <w:sz w:val="20"/>
                <w:szCs w:val="20"/>
              </w:rPr>
            </w:pPr>
            <w:r w:rsidRPr="00AA06FC">
              <w:rPr>
                <w:rFonts w:ascii="Calibri" w:hAnsi="Calibri" w:cs="Calibri"/>
                <w:b/>
                <w:sz w:val="20"/>
                <w:szCs w:val="20"/>
              </w:rPr>
              <w:t>PC Claire Wilson</w:t>
            </w:r>
          </w:p>
        </w:tc>
        <w:tc>
          <w:tcPr>
            <w:tcW w:w="2432" w:type="dxa"/>
            <w:tcBorders>
              <w:top w:val="nil"/>
            </w:tcBorders>
          </w:tcPr>
          <w:p w14:paraId="0274233E" w14:textId="77777777" w:rsidR="000B214A" w:rsidRPr="00DA2D1F" w:rsidRDefault="00A00C67" w:rsidP="00F15069">
            <w:pPr>
              <w:spacing w:before="120" w:after="120" w:line="240" w:lineRule="auto"/>
              <w:ind w:left="33"/>
              <w:jc w:val="center"/>
              <w:rPr>
                <w:rFonts w:ascii="Calibri" w:hAnsi="Calibri" w:cs="Calibri"/>
                <w:b/>
                <w:bCs/>
                <w:sz w:val="20"/>
                <w:szCs w:val="20"/>
              </w:rPr>
            </w:pPr>
            <w:r w:rsidRPr="00A00C67">
              <w:rPr>
                <w:rFonts w:ascii="Calibri" w:hAnsi="Calibri" w:cs="Calibri"/>
                <w:b/>
                <w:sz w:val="20"/>
                <w:szCs w:val="20"/>
              </w:rPr>
              <w:t>PCSO Rowena Everitt</w:t>
            </w:r>
          </w:p>
        </w:tc>
      </w:tr>
    </w:tbl>
    <w:p w14:paraId="7CF2BC1D" w14:textId="77777777"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13A05E2C" w14:textId="77777777" w:rsidTr="008768C7">
        <w:trPr>
          <w:trHeight w:val="576"/>
        </w:trPr>
        <w:tc>
          <w:tcPr>
            <w:tcW w:w="4863" w:type="dxa"/>
            <w:shd w:val="clear" w:color="auto" w:fill="2C2D84"/>
            <w:vAlign w:val="center"/>
          </w:tcPr>
          <w:p w14:paraId="07278EDD"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0CF08075" w14:textId="77777777" w:rsidTr="008768C7">
        <w:tc>
          <w:tcPr>
            <w:tcW w:w="4863" w:type="dxa"/>
          </w:tcPr>
          <w:p w14:paraId="41A909FA" w14:textId="3B958B7E" w:rsidR="008768C7" w:rsidRPr="00FC11D8" w:rsidRDefault="007D792B" w:rsidP="00FC11D8">
            <w:pPr>
              <w:ind w:left="33"/>
              <w:jc w:val="both"/>
              <w:rPr>
                <w:rFonts w:ascii="Tahoma" w:hAnsi="Tahoma" w:cs="Tahoma"/>
                <w:sz w:val="20"/>
                <w:szCs w:val="20"/>
              </w:rPr>
            </w:pPr>
            <w:r>
              <w:rPr>
                <w:rFonts w:ascii="Tahoma" w:hAnsi="Tahoma" w:cs="Tahoma"/>
                <w:sz w:val="20"/>
                <w:szCs w:val="20"/>
              </w:rPr>
              <w:t xml:space="preserve">PCSO Everitt </w:t>
            </w:r>
            <w:r w:rsidR="00996DC2">
              <w:rPr>
                <w:rFonts w:ascii="Tahoma" w:hAnsi="Tahoma" w:cs="Tahoma"/>
                <w:sz w:val="20"/>
                <w:szCs w:val="20"/>
              </w:rPr>
              <w:t xml:space="preserve">will be attending St Michael’s Church on Saturday </w:t>
            </w:r>
            <w:r w:rsidR="00323E51">
              <w:rPr>
                <w:rFonts w:ascii="Tahoma" w:hAnsi="Tahoma" w:cs="Tahoma"/>
                <w:sz w:val="20"/>
                <w:szCs w:val="20"/>
              </w:rPr>
              <w:t>15</w:t>
            </w:r>
            <w:r w:rsidR="00323E51" w:rsidRPr="00323E51">
              <w:rPr>
                <w:rFonts w:ascii="Tahoma" w:hAnsi="Tahoma" w:cs="Tahoma"/>
                <w:sz w:val="20"/>
                <w:szCs w:val="20"/>
                <w:vertAlign w:val="superscript"/>
              </w:rPr>
              <w:t>th</w:t>
            </w:r>
            <w:r w:rsidR="00323E51">
              <w:rPr>
                <w:rFonts w:ascii="Tahoma" w:hAnsi="Tahoma" w:cs="Tahoma"/>
                <w:sz w:val="20"/>
                <w:szCs w:val="20"/>
              </w:rPr>
              <w:t xml:space="preserve"> January</w:t>
            </w:r>
            <w:r w:rsidR="00996DC2">
              <w:rPr>
                <w:rFonts w:ascii="Tahoma" w:hAnsi="Tahoma" w:cs="Tahoma"/>
                <w:sz w:val="20"/>
                <w:szCs w:val="20"/>
              </w:rPr>
              <w:t xml:space="preserve"> from 10.30-11.30 and will be available to answer any questions you have</w:t>
            </w:r>
            <w:r>
              <w:rPr>
                <w:rFonts w:ascii="Tahoma" w:hAnsi="Tahoma" w:cs="Tahoma"/>
                <w:sz w:val="20"/>
                <w:szCs w:val="20"/>
              </w:rPr>
              <w:t>.</w:t>
            </w:r>
            <w:r w:rsidR="00BB5FA8">
              <w:rPr>
                <w:rFonts w:ascii="Tahoma" w:hAnsi="Tahoma" w:cs="Tahoma"/>
                <w:sz w:val="20"/>
                <w:szCs w:val="20"/>
              </w:rPr>
              <w:t xml:space="preserve"> If there are any events coming up that you would like us to attend then please get in touch.</w:t>
            </w:r>
            <w:r w:rsidR="00FC11D8">
              <w:rPr>
                <w:rFonts w:ascii="Tahoma" w:hAnsi="Tahoma" w:cs="Tahoma"/>
                <w:sz w:val="20"/>
                <w:szCs w:val="20"/>
              </w:rPr>
              <w:t xml:space="preserve"> PCSO Everitt continues to carry out </w:t>
            </w:r>
            <w:r w:rsidR="00DE0BE8">
              <w:rPr>
                <w:rFonts w:ascii="Tahoma" w:hAnsi="Tahoma" w:cs="Tahoma"/>
                <w:sz w:val="20"/>
                <w:szCs w:val="20"/>
              </w:rPr>
              <w:t xml:space="preserve">a mixture of vehicle, cycle and foot </w:t>
            </w:r>
            <w:r w:rsidR="00FC11D8">
              <w:rPr>
                <w:rFonts w:ascii="Tahoma" w:hAnsi="Tahoma" w:cs="Tahoma"/>
                <w:sz w:val="20"/>
                <w:szCs w:val="20"/>
              </w:rPr>
              <w:t>patrols of the area and is happy to stop and answer any questions people may have.</w:t>
            </w:r>
            <w:r w:rsidR="00DF46EF">
              <w:rPr>
                <w:rFonts w:ascii="Tahoma" w:hAnsi="Tahoma" w:cs="Tahoma"/>
                <w:sz w:val="20"/>
                <w:szCs w:val="20"/>
              </w:rPr>
              <w:t xml:space="preserve"> </w:t>
            </w:r>
          </w:p>
        </w:tc>
      </w:tr>
    </w:tbl>
    <w:p w14:paraId="017CCAAB" w14:textId="6BB631D8" w:rsidR="008768C7" w:rsidRDefault="00A34840"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2506F917" wp14:editId="47A311AC">
            <wp:simplePos x="0" y="0"/>
            <wp:positionH relativeFrom="margin">
              <wp:align>right</wp:align>
            </wp:positionH>
            <wp:positionV relativeFrom="paragraph">
              <wp:posOffset>1706880</wp:posOffset>
            </wp:positionV>
            <wp:extent cx="3076575" cy="981075"/>
            <wp:effectExtent l="0" t="0" r="9525" b="952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76575" cy="9810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4863"/>
      </w:tblGrid>
      <w:tr w:rsidR="008768C7" w14:paraId="2CBA8685" w14:textId="77777777" w:rsidTr="002365E0">
        <w:trPr>
          <w:trHeight w:val="576"/>
        </w:trPr>
        <w:tc>
          <w:tcPr>
            <w:tcW w:w="4863" w:type="dxa"/>
            <w:shd w:val="clear" w:color="auto" w:fill="2C2D84"/>
            <w:vAlign w:val="center"/>
          </w:tcPr>
          <w:p w14:paraId="2B77C482" w14:textId="77777777"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6BCE43BA" w14:textId="77777777" w:rsidTr="002365E0">
        <w:tc>
          <w:tcPr>
            <w:tcW w:w="4863" w:type="dxa"/>
          </w:tcPr>
          <w:p w14:paraId="0AC772C0" w14:textId="328EA6FF" w:rsidR="004C5EAE" w:rsidRPr="0057790B" w:rsidRDefault="004C5EAE" w:rsidP="004C5EAE">
            <w:pPr>
              <w:spacing w:before="60" w:after="60"/>
              <w:rPr>
                <w:rFonts w:cstheme="minorHAnsi"/>
              </w:rPr>
            </w:pPr>
            <w:r w:rsidRPr="0057790B">
              <w:rPr>
                <w:rFonts w:cstheme="minorHAnsi"/>
              </w:rPr>
              <w:t>Every three months, we listen to your concerns and look at recent crime statistics to shape the things we will concentrate on.</w:t>
            </w:r>
            <w:r w:rsidR="007F0B2E">
              <w:rPr>
                <w:rFonts w:cstheme="minorHAnsi"/>
              </w:rPr>
              <w:t xml:space="preserve"> </w:t>
            </w:r>
            <w:r w:rsidRPr="0057790B">
              <w:rPr>
                <w:rFonts w:cstheme="minorHAnsi"/>
              </w:rPr>
              <w:t xml:space="preserve"> Our </w:t>
            </w:r>
            <w:r w:rsidR="007F0B2E">
              <w:rPr>
                <w:rFonts w:cstheme="minorHAnsi"/>
              </w:rPr>
              <w:t>current priority is</w:t>
            </w:r>
            <w:r w:rsidRPr="0057790B">
              <w:rPr>
                <w:rFonts w:cstheme="minorHAnsi"/>
              </w:rPr>
              <w:t>:</w:t>
            </w:r>
          </w:p>
          <w:p w14:paraId="43850B76" w14:textId="64D846C9" w:rsidR="00FC11D8" w:rsidRDefault="008D4F25" w:rsidP="00FC11D8">
            <w:pPr>
              <w:jc w:val="both"/>
              <w:rPr>
                <w:rFonts w:ascii="Tahoma" w:hAnsi="Tahoma" w:cs="Tahoma"/>
                <w:bCs/>
                <w:sz w:val="20"/>
                <w:szCs w:val="20"/>
              </w:rPr>
            </w:pPr>
            <w:r>
              <w:rPr>
                <w:rFonts w:ascii="Tahoma" w:hAnsi="Tahoma" w:cs="Tahoma"/>
                <w:b/>
                <w:sz w:val="20"/>
                <w:szCs w:val="20"/>
              </w:rPr>
              <w:t>Purse thefts in Stamford</w:t>
            </w:r>
          </w:p>
          <w:p w14:paraId="191F961B" w14:textId="7F6BE260" w:rsidR="008768C7" w:rsidRDefault="008D4F25" w:rsidP="008D4F25">
            <w:pPr>
              <w:jc w:val="both"/>
            </w:pPr>
            <w:r>
              <w:rPr>
                <w:rFonts w:ascii="Tahoma" w:hAnsi="Tahoma" w:cs="Tahoma"/>
                <w:bCs/>
                <w:sz w:val="20"/>
                <w:szCs w:val="20"/>
              </w:rPr>
              <w:t xml:space="preserve">If you have any </w:t>
            </w:r>
            <w:proofErr w:type="gramStart"/>
            <w:r>
              <w:rPr>
                <w:rFonts w:ascii="Tahoma" w:hAnsi="Tahoma" w:cs="Tahoma"/>
                <w:bCs/>
                <w:sz w:val="20"/>
                <w:szCs w:val="20"/>
              </w:rPr>
              <w:t>issues</w:t>
            </w:r>
            <w:proofErr w:type="gramEnd"/>
            <w:r>
              <w:rPr>
                <w:rFonts w:ascii="Tahoma" w:hAnsi="Tahoma" w:cs="Tahoma"/>
                <w:bCs/>
                <w:sz w:val="20"/>
                <w:szCs w:val="20"/>
              </w:rPr>
              <w:t xml:space="preserve"> you feel should be considered for the next quarter please get in touch and give us some brief details.</w:t>
            </w:r>
          </w:p>
        </w:tc>
      </w:tr>
    </w:tbl>
    <w:p w14:paraId="0E4AF164" w14:textId="25A95928" w:rsidR="00DF46EF" w:rsidRDefault="00DF46EF" w:rsidP="008768C7">
      <w:pPr>
        <w:spacing w:after="0" w:line="240" w:lineRule="auto"/>
      </w:pPr>
    </w:p>
    <w:p w14:paraId="6CCE292C" w14:textId="77777777" w:rsidR="00A86A82" w:rsidRDefault="00A86A82" w:rsidP="008768C7">
      <w:pPr>
        <w:spacing w:after="0" w:line="240" w:lineRule="auto"/>
      </w:pPr>
    </w:p>
    <w:p w14:paraId="28449439" w14:textId="1A60FC64" w:rsidR="009D6DB5" w:rsidRDefault="009D6DB5"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1BE36777" w14:textId="77777777" w:rsidTr="002365E0">
        <w:trPr>
          <w:trHeight w:val="576"/>
        </w:trPr>
        <w:tc>
          <w:tcPr>
            <w:tcW w:w="4863" w:type="dxa"/>
            <w:shd w:val="clear" w:color="auto" w:fill="2C2D84"/>
            <w:vAlign w:val="center"/>
          </w:tcPr>
          <w:p w14:paraId="702022C9" w14:textId="7C2108F1" w:rsidR="008768C7" w:rsidRDefault="008768C7" w:rsidP="002365E0">
            <w:pPr>
              <w:spacing w:after="0" w:line="240" w:lineRule="auto"/>
              <w:jc w:val="center"/>
            </w:pPr>
            <w:r>
              <w:rPr>
                <w:rFonts w:cstheme="minorHAnsi"/>
                <w:b/>
                <w:color w:val="FFFFFF" w:themeColor="background1"/>
                <w:sz w:val="32"/>
                <w:szCs w:val="32"/>
              </w:rPr>
              <w:t>WHAT’S BEEN HAPPENING</w:t>
            </w:r>
          </w:p>
        </w:tc>
      </w:tr>
      <w:tr w:rsidR="008768C7" w14:paraId="7CD99C9D" w14:textId="77777777" w:rsidTr="002365E0">
        <w:tc>
          <w:tcPr>
            <w:tcW w:w="4863" w:type="dxa"/>
          </w:tcPr>
          <w:p w14:paraId="558957CE" w14:textId="77777777" w:rsidR="00FC11D8" w:rsidRDefault="00FC11D8" w:rsidP="00A940AC">
            <w:pPr>
              <w:spacing w:after="0"/>
              <w:rPr>
                <w:rFonts w:ascii="Tahoma" w:hAnsi="Tahoma" w:cs="Tahoma"/>
                <w:sz w:val="20"/>
                <w:szCs w:val="20"/>
              </w:rPr>
            </w:pPr>
            <w:r>
              <w:rPr>
                <w:rFonts w:ascii="Tahoma" w:hAnsi="Tahoma" w:cs="Tahoma"/>
                <w:b/>
                <w:bCs/>
                <w:sz w:val="20"/>
                <w:szCs w:val="20"/>
              </w:rPr>
              <w:t>ASB</w:t>
            </w:r>
          </w:p>
          <w:p w14:paraId="0480621D" w14:textId="19C0A735" w:rsidR="00546C48" w:rsidRDefault="00323E51" w:rsidP="00FC11D8">
            <w:pPr>
              <w:rPr>
                <w:rFonts w:ascii="Tahoma" w:hAnsi="Tahoma" w:cs="Tahoma"/>
                <w:sz w:val="20"/>
                <w:szCs w:val="20"/>
              </w:rPr>
            </w:pPr>
            <w:r>
              <w:rPr>
                <w:rFonts w:ascii="Tahoma" w:hAnsi="Tahoma" w:cs="Tahoma"/>
                <w:sz w:val="20"/>
                <w:szCs w:val="20"/>
              </w:rPr>
              <w:t xml:space="preserve">The number of ASB incidents reported is as expected for the time of year. The two main areas where ASB has been reported are around the Persimmon Estate behind Tesco and Deeping Sports and Social Club. The PCSOs for Stamford and </w:t>
            </w:r>
            <w:proofErr w:type="spellStart"/>
            <w:r>
              <w:rPr>
                <w:rFonts w:ascii="Tahoma" w:hAnsi="Tahoma" w:cs="Tahoma"/>
                <w:sz w:val="20"/>
                <w:szCs w:val="20"/>
              </w:rPr>
              <w:t>Bourne</w:t>
            </w:r>
            <w:proofErr w:type="spellEnd"/>
            <w:r>
              <w:rPr>
                <w:rFonts w:ascii="Tahoma" w:hAnsi="Tahoma" w:cs="Tahoma"/>
                <w:sz w:val="20"/>
                <w:szCs w:val="20"/>
              </w:rPr>
              <w:t xml:space="preserve"> have been assisting with patrols to deal with the behaviour displayed and enquiries are currently ongoing to identify those involved in ASB and criminal damage at the sports and social club.</w:t>
            </w:r>
          </w:p>
          <w:p w14:paraId="12D2D977" w14:textId="55887DBD" w:rsidR="00323E51" w:rsidRDefault="00323E51" w:rsidP="00A940AC">
            <w:pPr>
              <w:spacing w:after="0"/>
              <w:rPr>
                <w:rFonts w:ascii="Tahoma" w:hAnsi="Tahoma" w:cs="Tahoma"/>
                <w:sz w:val="20"/>
                <w:szCs w:val="20"/>
              </w:rPr>
            </w:pPr>
            <w:r>
              <w:rPr>
                <w:rFonts w:ascii="Tahoma" w:hAnsi="Tahoma" w:cs="Tahoma"/>
                <w:b/>
                <w:bCs/>
                <w:sz w:val="20"/>
                <w:szCs w:val="20"/>
              </w:rPr>
              <w:t>Burglary</w:t>
            </w:r>
          </w:p>
          <w:p w14:paraId="704CA8D4" w14:textId="7074C755" w:rsidR="00323E51" w:rsidRDefault="00323E51" w:rsidP="00A940AC">
            <w:pPr>
              <w:spacing w:after="0"/>
              <w:rPr>
                <w:rFonts w:ascii="Tahoma" w:hAnsi="Tahoma" w:cs="Tahoma"/>
                <w:sz w:val="20"/>
                <w:szCs w:val="20"/>
              </w:rPr>
            </w:pPr>
            <w:r>
              <w:rPr>
                <w:rFonts w:ascii="Tahoma" w:hAnsi="Tahoma" w:cs="Tahoma"/>
                <w:sz w:val="20"/>
                <w:szCs w:val="20"/>
              </w:rPr>
              <w:t>There have been a number of reports of burglary throughout the sector during December. This has included a mixture of both residential and business premises being entered. Some of these have been filed due to no evidence available, but there are a number of these crimes still being investigated. Officers have been liaising with Cambridgeshire Police to try to identify and potential suspects.</w:t>
            </w:r>
          </w:p>
          <w:p w14:paraId="4B1003D0" w14:textId="77777777" w:rsidR="00323E51" w:rsidRPr="00323E51" w:rsidRDefault="00323E51" w:rsidP="00A940AC">
            <w:pPr>
              <w:spacing w:after="0"/>
              <w:rPr>
                <w:rFonts w:ascii="Tahoma" w:hAnsi="Tahoma" w:cs="Tahoma"/>
                <w:sz w:val="20"/>
                <w:szCs w:val="20"/>
              </w:rPr>
            </w:pPr>
          </w:p>
          <w:p w14:paraId="29D8B7D1" w14:textId="42A408FE" w:rsidR="00CA59D0" w:rsidRDefault="00B819C0" w:rsidP="00A940AC">
            <w:pPr>
              <w:spacing w:after="0"/>
              <w:rPr>
                <w:rFonts w:ascii="Tahoma" w:hAnsi="Tahoma" w:cs="Tahoma"/>
                <w:sz w:val="20"/>
                <w:szCs w:val="20"/>
              </w:rPr>
            </w:pPr>
            <w:r>
              <w:rPr>
                <w:rFonts w:ascii="Tahoma" w:hAnsi="Tahoma" w:cs="Tahoma"/>
                <w:b/>
                <w:bCs/>
                <w:sz w:val="20"/>
                <w:szCs w:val="20"/>
              </w:rPr>
              <w:t>Hare</w:t>
            </w:r>
            <w:r w:rsidR="00323E51">
              <w:rPr>
                <w:rFonts w:ascii="Tahoma" w:hAnsi="Tahoma" w:cs="Tahoma"/>
                <w:b/>
                <w:bCs/>
                <w:sz w:val="20"/>
                <w:szCs w:val="20"/>
              </w:rPr>
              <w:t xml:space="preserve"> </w:t>
            </w:r>
            <w:r>
              <w:rPr>
                <w:rFonts w:ascii="Tahoma" w:hAnsi="Tahoma" w:cs="Tahoma"/>
                <w:b/>
                <w:bCs/>
                <w:sz w:val="20"/>
                <w:szCs w:val="20"/>
              </w:rPr>
              <w:t>coursing</w:t>
            </w:r>
          </w:p>
          <w:p w14:paraId="6A2732ED" w14:textId="6FE4C6D5" w:rsidR="00B819C0" w:rsidRPr="00B819C0" w:rsidRDefault="00323E51" w:rsidP="00A86A82">
            <w:pPr>
              <w:rPr>
                <w:rFonts w:ascii="Tahoma" w:hAnsi="Tahoma" w:cs="Tahoma"/>
                <w:sz w:val="20"/>
                <w:szCs w:val="20"/>
              </w:rPr>
            </w:pPr>
            <w:r>
              <w:rPr>
                <w:rFonts w:ascii="Tahoma" w:hAnsi="Tahoma" w:cs="Tahoma"/>
                <w:sz w:val="20"/>
                <w:szCs w:val="20"/>
              </w:rPr>
              <w:t>There has been an increase in reports of hare coursing across the county, including within the Stamford sector. Wildlife officers continue to work with local officers to deter this activity from taking place. A number of suspects have been directed to leave the county in line with dispersal orders.</w:t>
            </w:r>
          </w:p>
        </w:tc>
      </w:tr>
    </w:tbl>
    <w:p w14:paraId="75F6A248" w14:textId="31CEF5BD" w:rsidR="008768C7" w:rsidRDefault="008768C7" w:rsidP="008768C7">
      <w:pPr>
        <w:spacing w:after="0" w:line="240" w:lineRule="auto"/>
      </w:pP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1F2F" w14:textId="77777777" w:rsidR="005838E6" w:rsidRDefault="005838E6" w:rsidP="008768C7">
      <w:pPr>
        <w:spacing w:after="0" w:line="240" w:lineRule="auto"/>
      </w:pPr>
      <w:r>
        <w:separator/>
      </w:r>
    </w:p>
  </w:endnote>
  <w:endnote w:type="continuationSeparator" w:id="0">
    <w:p w14:paraId="1BCB0B9D" w14:textId="77777777" w:rsidR="005838E6" w:rsidRDefault="005838E6"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DB8" w14:textId="77777777" w:rsidR="006A75F6" w:rsidRDefault="006A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6EA1"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25F66C3" wp14:editId="30F6289F">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66C3"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" filled="f" stroked="f" strokeweight=".5pt">
              <v:textbox inset="0,0,0,0">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6E81372C" wp14:editId="6E2E83E6">
              <wp:simplePos x="0" y="0"/>
              <wp:positionH relativeFrom="column">
                <wp:posOffset>191135</wp:posOffset>
              </wp:positionH>
              <wp:positionV relativeFrom="page">
                <wp:posOffset>10083165</wp:posOffset>
              </wp:positionV>
              <wp:extent cx="2377440" cy="182880"/>
              <wp:effectExtent l="0" t="0" r="3810" b="7620"/>
              <wp:wrapNone/>
              <wp:docPr id="8" name="Text Box 8"/>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372C" id="Text Box 8" o:spid="_x0000_s1027" type="#_x0000_t202" style="position:absolute;margin-left:15.05pt;margin-top:793.95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" filled="f" stroked="f" strokeweight=".5pt">
              <v:textbox inset="0,0,0,0">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C08F" w14:textId="77777777" w:rsidR="006A75F6" w:rsidRDefault="006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F11C" w14:textId="77777777" w:rsidR="005838E6" w:rsidRDefault="005838E6" w:rsidP="008768C7">
      <w:pPr>
        <w:spacing w:after="0" w:line="240" w:lineRule="auto"/>
      </w:pPr>
      <w:r>
        <w:separator/>
      </w:r>
    </w:p>
  </w:footnote>
  <w:footnote w:type="continuationSeparator" w:id="0">
    <w:p w14:paraId="395E7951" w14:textId="77777777" w:rsidR="005838E6" w:rsidRDefault="005838E6"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748" w14:textId="77777777" w:rsidR="006A75F6" w:rsidRDefault="006A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AD7A"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520B79D6" wp14:editId="1D4DF291">
          <wp:simplePos x="0" y="0"/>
          <wp:positionH relativeFrom="page">
            <wp:align>center</wp:align>
          </wp:positionH>
          <wp:positionV relativeFrom="page">
            <wp:align>center</wp:align>
          </wp:positionV>
          <wp:extent cx="7562850" cy="106984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1EDA" w14:textId="77777777" w:rsidR="006A75F6" w:rsidRDefault="006A7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D8"/>
    <w:rsid w:val="00011BDA"/>
    <w:rsid w:val="00064C6D"/>
    <w:rsid w:val="000B214A"/>
    <w:rsid w:val="00111CC5"/>
    <w:rsid w:val="0016622C"/>
    <w:rsid w:val="001D02C0"/>
    <w:rsid w:val="001E255E"/>
    <w:rsid w:val="00225304"/>
    <w:rsid w:val="002353BF"/>
    <w:rsid w:val="002808AF"/>
    <w:rsid w:val="002A660B"/>
    <w:rsid w:val="003173EA"/>
    <w:rsid w:val="00323E51"/>
    <w:rsid w:val="003316E6"/>
    <w:rsid w:val="003D330C"/>
    <w:rsid w:val="003D62F0"/>
    <w:rsid w:val="004044F3"/>
    <w:rsid w:val="004159D6"/>
    <w:rsid w:val="004A5B8A"/>
    <w:rsid w:val="004C2AE0"/>
    <w:rsid w:val="004C5EAE"/>
    <w:rsid w:val="00503F91"/>
    <w:rsid w:val="00516E5D"/>
    <w:rsid w:val="00522C02"/>
    <w:rsid w:val="00540277"/>
    <w:rsid w:val="00546C48"/>
    <w:rsid w:val="0055499C"/>
    <w:rsid w:val="0057205C"/>
    <w:rsid w:val="005838E6"/>
    <w:rsid w:val="005C1AC9"/>
    <w:rsid w:val="00602B97"/>
    <w:rsid w:val="00603B35"/>
    <w:rsid w:val="00611671"/>
    <w:rsid w:val="0061721D"/>
    <w:rsid w:val="006379C2"/>
    <w:rsid w:val="0067617A"/>
    <w:rsid w:val="00680DEC"/>
    <w:rsid w:val="006A75F6"/>
    <w:rsid w:val="006B38FB"/>
    <w:rsid w:val="006C1F89"/>
    <w:rsid w:val="006D572A"/>
    <w:rsid w:val="0070524E"/>
    <w:rsid w:val="00757EDB"/>
    <w:rsid w:val="007C0C9B"/>
    <w:rsid w:val="007D792B"/>
    <w:rsid w:val="007F0B2E"/>
    <w:rsid w:val="0084225D"/>
    <w:rsid w:val="00860E8B"/>
    <w:rsid w:val="00865812"/>
    <w:rsid w:val="008768C7"/>
    <w:rsid w:val="00881145"/>
    <w:rsid w:val="00897CD7"/>
    <w:rsid w:val="008B65C2"/>
    <w:rsid w:val="008D4433"/>
    <w:rsid w:val="008D4F25"/>
    <w:rsid w:val="00907928"/>
    <w:rsid w:val="00916CB9"/>
    <w:rsid w:val="00923D5B"/>
    <w:rsid w:val="00930D46"/>
    <w:rsid w:val="00932A34"/>
    <w:rsid w:val="00944794"/>
    <w:rsid w:val="00953674"/>
    <w:rsid w:val="00996DC2"/>
    <w:rsid w:val="009A0A89"/>
    <w:rsid w:val="009D6DB5"/>
    <w:rsid w:val="00A00C67"/>
    <w:rsid w:val="00A216E4"/>
    <w:rsid w:val="00A34840"/>
    <w:rsid w:val="00A35566"/>
    <w:rsid w:val="00A86A82"/>
    <w:rsid w:val="00A940AC"/>
    <w:rsid w:val="00A965CB"/>
    <w:rsid w:val="00AA06FC"/>
    <w:rsid w:val="00B21612"/>
    <w:rsid w:val="00B236B3"/>
    <w:rsid w:val="00B7180B"/>
    <w:rsid w:val="00B819C0"/>
    <w:rsid w:val="00BA59C2"/>
    <w:rsid w:val="00BB5FA8"/>
    <w:rsid w:val="00C31B9E"/>
    <w:rsid w:val="00C35FB8"/>
    <w:rsid w:val="00C4432E"/>
    <w:rsid w:val="00C61954"/>
    <w:rsid w:val="00C701E0"/>
    <w:rsid w:val="00C97504"/>
    <w:rsid w:val="00CA59D0"/>
    <w:rsid w:val="00CD7E6B"/>
    <w:rsid w:val="00D00057"/>
    <w:rsid w:val="00D447BF"/>
    <w:rsid w:val="00DA2D1F"/>
    <w:rsid w:val="00DD238C"/>
    <w:rsid w:val="00DE0BE8"/>
    <w:rsid w:val="00DF46EF"/>
    <w:rsid w:val="00E066A1"/>
    <w:rsid w:val="00EC0832"/>
    <w:rsid w:val="00EF12D7"/>
    <w:rsid w:val="00F209AD"/>
    <w:rsid w:val="00F80187"/>
    <w:rsid w:val="00FA4B58"/>
    <w:rsid w:val="00FB3E64"/>
    <w:rsid w:val="00FC11D8"/>
    <w:rsid w:val="00FD5F4E"/>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4716"/>
  <w15:chartTrackingRefBased/>
  <w15:docId w15:val="{EDEA8E1D-86A6-4DFD-B779-143099D4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tif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panel-parish\Monthly%20report-new%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Monthly report-new 2021.dotx</Template>
  <TotalTime>1</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Rowena</dc:creator>
  <cp:keywords/>
  <dc:description/>
  <cp:lastModifiedBy>Lorraine Thurston</cp:lastModifiedBy>
  <cp:revision>2</cp:revision>
  <dcterms:created xsi:type="dcterms:W3CDTF">2022-01-10T13:59:00Z</dcterms:created>
  <dcterms:modified xsi:type="dcterms:W3CDTF">2022-01-10T13:59:00Z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