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667D" w14:textId="77777777" w:rsidR="008768C7" w:rsidRPr="009A0A89" w:rsidRDefault="0057205C" w:rsidP="00C31B9E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 w:rsidRPr="0057205C">
        <w:rPr>
          <w:rFonts w:ascii="Verdana" w:hAnsi="Verdana"/>
          <w:b/>
          <w:color w:val="2C2D84"/>
          <w:sz w:val="32"/>
          <w:szCs w:val="32"/>
        </w:rPr>
        <w:t>MARKET DEEPING</w:t>
      </w:r>
    </w:p>
    <w:p w14:paraId="54ABAE30" w14:textId="77777777" w:rsidR="008768C7" w:rsidRDefault="008768C7" w:rsidP="00C31B9E">
      <w:pPr>
        <w:spacing w:line="240" w:lineRule="auto"/>
        <w:jc w:val="center"/>
        <w:rPr>
          <w:rFonts w:ascii="Tahoma" w:hAnsi="Tahoma" w:cs="Tahoma"/>
          <w:b/>
          <w:color w:val="5692CE"/>
          <w:sz w:val="34"/>
          <w:szCs w:val="34"/>
        </w:rPr>
      </w:pPr>
      <w:r w:rsidRPr="004957E8">
        <w:rPr>
          <w:rFonts w:ascii="Tahoma" w:hAnsi="Tahoma" w:cs="Tahoma"/>
          <w:b/>
          <w:color w:val="5692CE"/>
          <w:sz w:val="34"/>
          <w:szCs w:val="34"/>
        </w:rPr>
        <w:t>Neighbourhood Policing Team</w:t>
      </w:r>
    </w:p>
    <w:p w14:paraId="59464D0A" w14:textId="77777777" w:rsidR="008768C7" w:rsidRPr="00C31B9E" w:rsidRDefault="008768C7" w:rsidP="008768C7">
      <w:pPr>
        <w:spacing w:after="0" w:line="240" w:lineRule="auto"/>
        <w:rPr>
          <w:rFonts w:cstheme="minorHAnsi"/>
          <w:color w:val="5692CE"/>
          <w:sz w:val="24"/>
          <w:szCs w:val="24"/>
        </w:rPr>
      </w:pPr>
    </w:p>
    <w:p w14:paraId="79065E28" w14:textId="77777777" w:rsidR="00CC6F08" w:rsidRPr="002353BF" w:rsidRDefault="00A81ADF" w:rsidP="008768C7">
      <w:pPr>
        <w:spacing w:after="0" w:line="240" w:lineRule="auto"/>
        <w:rPr>
          <w:sz w:val="32"/>
          <w:szCs w:val="32"/>
        </w:rPr>
      </w:pPr>
    </w:p>
    <w:p w14:paraId="04572975" w14:textId="77777777" w:rsidR="008768C7" w:rsidRDefault="008768C7" w:rsidP="008768C7">
      <w:pPr>
        <w:spacing w:after="0" w:line="240" w:lineRule="auto"/>
        <w:sectPr w:rsidR="008768C7" w:rsidSect="008768C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2880" w:left="720" w:header="706" w:footer="706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31"/>
        <w:gridCol w:w="2432"/>
      </w:tblGrid>
      <w:tr w:rsidR="00B236B3" w14:paraId="4BFCFF56" w14:textId="77777777" w:rsidTr="00DA2D1F">
        <w:trPr>
          <w:trHeight w:val="720"/>
        </w:trPr>
        <w:tc>
          <w:tcPr>
            <w:tcW w:w="4863" w:type="dxa"/>
            <w:gridSpan w:val="2"/>
            <w:shd w:val="clear" w:color="auto" w:fill="2C2D84"/>
            <w:vAlign w:val="center"/>
          </w:tcPr>
          <w:p w14:paraId="1EDE29F9" w14:textId="40B82363" w:rsidR="00B236B3" w:rsidRDefault="00B236B3" w:rsidP="00565F82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2B18BF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YOUR LOCAL TEAM</w:t>
            </w: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br/>
            </w:r>
            <w:r w:rsidR="005354AF">
              <w:rPr>
                <w:rFonts w:eastAsia="Times New Roman" w:cstheme="minorHAnsi"/>
                <w:color w:val="FFFFFF" w:themeColor="background1"/>
                <w:lang w:eastAsia="en-GB"/>
              </w:rPr>
              <w:t>StamfordBourneAndDeeping@lincs.police.uk</w:t>
            </w:r>
          </w:p>
        </w:tc>
      </w:tr>
      <w:tr w:rsidR="000B214A" w14:paraId="73372CE4" w14:textId="77777777" w:rsidTr="000B214A">
        <w:tc>
          <w:tcPr>
            <w:tcW w:w="2431" w:type="dxa"/>
            <w:tcBorders>
              <w:bottom w:val="nil"/>
            </w:tcBorders>
          </w:tcPr>
          <w:p w14:paraId="43DC63D4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1BC9AFF" wp14:editId="0B92DF6A">
                  <wp:extent cx="869489" cy="1097280"/>
                  <wp:effectExtent l="19050" t="19050" r="26035" b="266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489" cy="10972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C2D8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2" w:type="dxa"/>
            <w:tcBorders>
              <w:bottom w:val="nil"/>
            </w:tcBorders>
          </w:tcPr>
          <w:p w14:paraId="78EE90D5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C919085" wp14:editId="1761FBD6">
                  <wp:extent cx="807587" cy="1097279"/>
                  <wp:effectExtent l="19050" t="19050" r="12065" b="273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587" cy="10972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14A" w14:paraId="3C78AF88" w14:textId="77777777" w:rsidTr="000B214A">
        <w:tc>
          <w:tcPr>
            <w:tcW w:w="2431" w:type="dxa"/>
            <w:tcBorders>
              <w:top w:val="nil"/>
            </w:tcBorders>
          </w:tcPr>
          <w:p w14:paraId="26C22E3A" w14:textId="77777777" w:rsidR="000B214A" w:rsidRPr="00B236B3" w:rsidRDefault="000B214A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06FC">
              <w:rPr>
                <w:rFonts w:ascii="Calibri" w:hAnsi="Calibri" w:cs="Calibri"/>
                <w:b/>
                <w:sz w:val="20"/>
                <w:szCs w:val="20"/>
              </w:rPr>
              <w:t>PC Claire Wilson</w:t>
            </w:r>
          </w:p>
        </w:tc>
        <w:tc>
          <w:tcPr>
            <w:tcW w:w="2432" w:type="dxa"/>
            <w:tcBorders>
              <w:top w:val="nil"/>
            </w:tcBorders>
          </w:tcPr>
          <w:p w14:paraId="0274233E" w14:textId="77777777" w:rsidR="000B214A" w:rsidRPr="00DA2D1F" w:rsidRDefault="00A00C67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0C67">
              <w:rPr>
                <w:rFonts w:ascii="Calibri" w:hAnsi="Calibri" w:cs="Calibri"/>
                <w:b/>
                <w:sz w:val="20"/>
                <w:szCs w:val="20"/>
              </w:rPr>
              <w:t>PCSO Rowena Everitt</w:t>
            </w:r>
          </w:p>
        </w:tc>
      </w:tr>
    </w:tbl>
    <w:p w14:paraId="7CF2BC1D" w14:textId="77777777" w:rsidR="00B236B3" w:rsidRDefault="00B236B3" w:rsidP="00B236B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3A05E2C" w14:textId="77777777" w:rsidTr="008768C7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07278EDD" w14:textId="77777777" w:rsidR="008768C7" w:rsidRDefault="008768C7" w:rsidP="008768C7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FORTHCOMING ENGAGEMENTS</w:t>
            </w:r>
          </w:p>
        </w:tc>
      </w:tr>
      <w:tr w:rsidR="008768C7" w14:paraId="0CF08075" w14:textId="77777777" w:rsidTr="008768C7">
        <w:tc>
          <w:tcPr>
            <w:tcW w:w="4863" w:type="dxa"/>
          </w:tcPr>
          <w:p w14:paraId="1A35CA18" w14:textId="5FE34B30" w:rsidR="005C508F" w:rsidRDefault="005C508F" w:rsidP="005C508F">
            <w:pPr>
              <w:spacing w:before="120" w:after="120" w:line="240" w:lineRule="auto"/>
            </w:pPr>
            <w:r>
              <w:t>M</w:t>
            </w:r>
            <w:r w:rsidRPr="00FA2B13">
              <w:t xml:space="preserve">ini </w:t>
            </w:r>
            <w:r>
              <w:t>P</w:t>
            </w:r>
            <w:r w:rsidRPr="00FA2B13">
              <w:t xml:space="preserve">olice </w:t>
            </w:r>
            <w:r>
              <w:t xml:space="preserve">Officers are close to completing their first year. All have shown professionalism &amp; commitment and we look forward to next year’s topics. </w:t>
            </w:r>
          </w:p>
          <w:p w14:paraId="73A93F8E" w14:textId="77653B54" w:rsidR="005C508F" w:rsidRDefault="005C508F" w:rsidP="005C508F">
            <w:pPr>
              <w:spacing w:before="120" w:after="120" w:line="240" w:lineRule="auto"/>
            </w:pPr>
            <w:r>
              <w:t>The team will be out and about during the Jubilee weekend visiting as many events as possible.</w:t>
            </w:r>
          </w:p>
          <w:p w14:paraId="41A909FA" w14:textId="7E813C9F" w:rsidR="008768C7" w:rsidRPr="00FC11D8" w:rsidRDefault="005C508F" w:rsidP="00FC11D8">
            <w:pPr>
              <w:ind w:left="3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Our diary is starting to fill up for events during the summer so i</w:t>
            </w:r>
            <w:r w:rsidR="007737F2">
              <w:rPr>
                <w:rFonts w:ascii="Tahoma" w:hAnsi="Tahoma" w:cs="Tahoma"/>
                <w:sz w:val="20"/>
                <w:szCs w:val="20"/>
              </w:rPr>
              <w:t>f you have any events planned that you would like us to attend then please get in touch</w:t>
            </w:r>
          </w:p>
        </w:tc>
      </w:tr>
    </w:tbl>
    <w:p w14:paraId="017CCAAB" w14:textId="6BB631D8" w:rsidR="008768C7" w:rsidRDefault="00A34840" w:rsidP="008768C7">
      <w:pPr>
        <w:spacing w:after="0" w:line="240" w:lineRule="auto"/>
      </w:pPr>
      <w:r>
        <w:rPr>
          <w:rFonts w:cstheme="minorHAnsi"/>
          <w:noProof/>
          <w:color w:val="5692CE"/>
        </w:rPr>
        <w:drawing>
          <wp:anchor distT="0" distB="0" distL="114300" distR="114300" simplePos="0" relativeHeight="251663360" behindDoc="1" locked="0" layoutInCell="1" allowOverlap="1" wp14:anchorId="2506F917" wp14:editId="47A311AC">
            <wp:simplePos x="0" y="0"/>
            <wp:positionH relativeFrom="margin">
              <wp:align>right</wp:align>
            </wp:positionH>
            <wp:positionV relativeFrom="paragraph">
              <wp:posOffset>1706880</wp:posOffset>
            </wp:positionV>
            <wp:extent cx="3076575" cy="981075"/>
            <wp:effectExtent l="0" t="0" r="9525" b="9525"/>
            <wp:wrapTopAndBottom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1 Logo + Online Reporting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2CBA8685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2B77C482" w14:textId="77777777" w:rsidR="008768C7" w:rsidRDefault="008768C7" w:rsidP="002365E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LOCAL PRIORITY</w:t>
            </w:r>
          </w:p>
        </w:tc>
      </w:tr>
      <w:tr w:rsidR="008768C7" w14:paraId="6BCE43BA" w14:textId="77777777" w:rsidTr="002365E0">
        <w:tc>
          <w:tcPr>
            <w:tcW w:w="4863" w:type="dxa"/>
          </w:tcPr>
          <w:p w14:paraId="0AC772C0" w14:textId="328EA6FF" w:rsidR="004C5EAE" w:rsidRPr="0057790B" w:rsidRDefault="004C5EAE" w:rsidP="004C5EAE">
            <w:pPr>
              <w:spacing w:before="60" w:after="60"/>
              <w:rPr>
                <w:rFonts w:cstheme="minorHAnsi"/>
              </w:rPr>
            </w:pPr>
            <w:r w:rsidRPr="0057790B">
              <w:rPr>
                <w:rFonts w:cstheme="minorHAnsi"/>
              </w:rPr>
              <w:t>Every three months, we listen to your concerns and look at recent crime statistics to shape the things we will concentrate on.</w:t>
            </w:r>
            <w:r w:rsidR="007F0B2E">
              <w:rPr>
                <w:rFonts w:cstheme="minorHAnsi"/>
              </w:rPr>
              <w:t xml:space="preserve"> </w:t>
            </w:r>
            <w:r w:rsidRPr="0057790B">
              <w:rPr>
                <w:rFonts w:cstheme="minorHAnsi"/>
              </w:rPr>
              <w:t xml:space="preserve"> Our </w:t>
            </w:r>
            <w:r w:rsidR="007F0B2E">
              <w:rPr>
                <w:rFonts w:cstheme="minorHAnsi"/>
              </w:rPr>
              <w:t>current priority is</w:t>
            </w:r>
            <w:r w:rsidRPr="0057790B">
              <w:rPr>
                <w:rFonts w:cstheme="minorHAnsi"/>
              </w:rPr>
              <w:t>:</w:t>
            </w:r>
          </w:p>
          <w:p w14:paraId="43850B76" w14:textId="144B3746" w:rsidR="00FC11D8" w:rsidRDefault="00FD3E17" w:rsidP="00FC11D8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E-Scooter use</w:t>
            </w:r>
          </w:p>
          <w:p w14:paraId="191F961B" w14:textId="7F6BE260" w:rsidR="008768C7" w:rsidRDefault="008D4F25" w:rsidP="008D4F25">
            <w:pPr>
              <w:jc w:val="both"/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If you have any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issues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you feel should be considered for the next quarter please get in touch and give us some brief details.</w:t>
            </w:r>
          </w:p>
        </w:tc>
      </w:tr>
    </w:tbl>
    <w:p w14:paraId="6CCE292C" w14:textId="77777777" w:rsidR="00A86A82" w:rsidRDefault="00A86A82" w:rsidP="008768C7">
      <w:pPr>
        <w:spacing w:after="0" w:line="240" w:lineRule="auto"/>
      </w:pPr>
    </w:p>
    <w:p w14:paraId="28449439" w14:textId="1A60FC64" w:rsidR="009D6DB5" w:rsidRDefault="009D6DB5" w:rsidP="008768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BE36777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702022C9" w14:textId="7C2108F1" w:rsidR="008768C7" w:rsidRDefault="008768C7" w:rsidP="007737F2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WHAT’S BEEN HAPPENING</w:t>
            </w:r>
          </w:p>
        </w:tc>
      </w:tr>
      <w:tr w:rsidR="008768C7" w14:paraId="7CD99C9D" w14:textId="77777777" w:rsidTr="002365E0">
        <w:tc>
          <w:tcPr>
            <w:tcW w:w="4863" w:type="dxa"/>
          </w:tcPr>
          <w:p w14:paraId="2CB0F9A7" w14:textId="77777777" w:rsidR="00A02C4E" w:rsidRDefault="00A02C4E" w:rsidP="00A02C4E">
            <w:pPr>
              <w:spacing w:after="0" w:line="240" w:lineRule="auto"/>
              <w:rPr>
                <w:rFonts w:cstheme="minorHAnsi"/>
                <w:b/>
              </w:rPr>
            </w:pPr>
            <w:r w:rsidRPr="00A02C4E">
              <w:rPr>
                <w:rFonts w:cstheme="minorHAnsi"/>
                <w:b/>
              </w:rPr>
              <w:t>PCSO recruitment</w:t>
            </w:r>
          </w:p>
          <w:p w14:paraId="51020674" w14:textId="1C664A6C" w:rsidR="00A02C4E" w:rsidRDefault="00A02C4E" w:rsidP="00A02C4E">
            <w:pPr>
              <w:spacing w:before="6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Lincolnshire Police are now recruiting PCSOs, with training starting in the Autumn.</w:t>
            </w:r>
          </w:p>
          <w:p w14:paraId="54798D19" w14:textId="77777777" w:rsidR="00A02C4E" w:rsidRDefault="00A02C4E" w:rsidP="00A02C4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Speeding</w:t>
            </w:r>
          </w:p>
          <w:p w14:paraId="55BE6209" w14:textId="4B714BE6" w:rsidR="00A02C4E" w:rsidRPr="00E35858" w:rsidRDefault="00A02C4E" w:rsidP="00A02C4E">
            <w:pPr>
              <w:spacing w:after="0" w:line="240" w:lineRule="auto"/>
              <w:rPr>
                <w:rFonts w:cstheme="minorHAnsi"/>
                <w:bCs/>
              </w:rPr>
            </w:pPr>
            <w:r w:rsidRPr="00E35858">
              <w:rPr>
                <w:rFonts w:cstheme="minorHAnsi"/>
                <w:bCs/>
              </w:rPr>
              <w:t xml:space="preserve">Speeding is still an issue country wide, and </w:t>
            </w:r>
            <w:r>
              <w:rPr>
                <w:rFonts w:cstheme="minorHAnsi"/>
                <w:bCs/>
              </w:rPr>
              <w:t>we</w:t>
            </w:r>
            <w:r w:rsidRPr="00E35858">
              <w:rPr>
                <w:rFonts w:cstheme="minorHAnsi"/>
                <w:bCs/>
              </w:rPr>
              <w:t xml:space="preserve"> have been asked to remind the parishes about the Community Speed Watch Scheme. You can view by searching the internet or using this link.</w:t>
            </w:r>
          </w:p>
          <w:p w14:paraId="03C3E191" w14:textId="77777777" w:rsidR="00A02C4E" w:rsidRDefault="00A81ADF" w:rsidP="00A02C4E">
            <w:pPr>
              <w:spacing w:before="120" w:after="120" w:line="240" w:lineRule="auto"/>
              <w:rPr>
                <w:rStyle w:val="Hyperlink"/>
                <w:rFonts w:cstheme="minorHAnsi"/>
                <w:b/>
              </w:rPr>
            </w:pPr>
            <w:hyperlink r:id="rId15" w:history="1">
              <w:r w:rsidR="00A02C4E" w:rsidRPr="00885ADD">
                <w:rPr>
                  <w:rStyle w:val="Hyperlink"/>
                  <w:rFonts w:cstheme="minorHAnsi"/>
                  <w:b/>
                </w:rPr>
                <w:t>https://communityspeedwatch.org/FRONT-v2-Home.php</w:t>
              </w:r>
            </w:hyperlink>
          </w:p>
          <w:p w14:paraId="2C93DDC2" w14:textId="77777777" w:rsidR="007737F2" w:rsidRDefault="007737F2" w:rsidP="007737F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27778595" w14:textId="5626CA0D" w:rsidR="00F1765B" w:rsidRDefault="00A02C4E" w:rsidP="00F1765B">
            <w:pPr>
              <w:spacing w:after="0"/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</w:pPr>
            <w:r w:rsidRPr="00A02C4E"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ASB</w:t>
            </w:r>
          </w:p>
          <w:p w14:paraId="3AF6281A" w14:textId="005F5447" w:rsidR="00A02C4E" w:rsidRPr="00A02C4E" w:rsidRDefault="00A02C4E" w:rsidP="00F1765B">
            <w:pPr>
              <w:spacing w:after="0"/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Reported incidents of ASB have been lower than expected for the time of year, however, there have been a number of incidents of criminal damage caused by youths. The team continue to carry out a mixture of patrols throughout the area and have worked with other agencies to identify those involved.</w:t>
            </w:r>
          </w:p>
          <w:p w14:paraId="292F8A7B" w14:textId="77777777" w:rsidR="00F1765B" w:rsidRDefault="00F1765B" w:rsidP="00F1765B">
            <w:pPr>
              <w:spacing w:before="120" w:after="120" w:line="240" w:lineRule="auto"/>
            </w:pPr>
            <w:r>
              <w:t>If you wish to check the recent crimes in your parish, please use the following link, enter your postcode, and click Crime Map.</w:t>
            </w:r>
          </w:p>
          <w:p w14:paraId="1FE05518" w14:textId="77777777" w:rsidR="00F1765B" w:rsidRPr="009D4914" w:rsidRDefault="00A81ADF" w:rsidP="00F1765B">
            <w:pPr>
              <w:spacing w:before="120" w:after="120" w:line="240" w:lineRule="auto"/>
              <w:rPr>
                <w:b/>
                <w:bCs/>
              </w:rPr>
            </w:pPr>
            <w:hyperlink r:id="rId16" w:history="1">
              <w:r w:rsidR="00F1765B" w:rsidRPr="009D4914">
                <w:rPr>
                  <w:rStyle w:val="Hyperlink"/>
                  <w:b/>
                  <w:bCs/>
                </w:rPr>
                <w:t>Your area | Police.uk (www.police.uk)</w:t>
              </w:r>
            </w:hyperlink>
          </w:p>
          <w:p w14:paraId="6A2732ED" w14:textId="1DDC4172" w:rsidR="00F1765B" w:rsidRPr="007737F2" w:rsidRDefault="00F1765B" w:rsidP="007737F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F6A248" w14:textId="31CEF5BD" w:rsidR="008768C7" w:rsidRDefault="008768C7" w:rsidP="008768C7">
      <w:pPr>
        <w:spacing w:after="0" w:line="240" w:lineRule="auto"/>
      </w:pPr>
    </w:p>
    <w:sectPr w:rsidR="008768C7" w:rsidSect="008768C7">
      <w:type w:val="continuous"/>
      <w:pgSz w:w="11906" w:h="16838"/>
      <w:pgMar w:top="720" w:right="720" w:bottom="3600" w:left="72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530F" w14:textId="77777777" w:rsidR="00A81ADF" w:rsidRDefault="00A81ADF" w:rsidP="008768C7">
      <w:pPr>
        <w:spacing w:after="0" w:line="240" w:lineRule="auto"/>
      </w:pPr>
      <w:r>
        <w:separator/>
      </w:r>
    </w:p>
  </w:endnote>
  <w:endnote w:type="continuationSeparator" w:id="0">
    <w:p w14:paraId="446F81C2" w14:textId="77777777" w:rsidR="00A81ADF" w:rsidRDefault="00A81ADF" w:rsidP="0087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0DB8" w14:textId="77777777" w:rsidR="006A75F6" w:rsidRDefault="006A7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6EA1" w14:textId="77777777" w:rsidR="007C0C9B" w:rsidRDefault="004C5EAE">
    <w:pPr>
      <w:pStyle w:val="Footer"/>
    </w:pP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25F66C3" wp14:editId="30F6289F">
              <wp:simplePos x="0" y="0"/>
              <wp:positionH relativeFrom="column">
                <wp:posOffset>2540000</wp:posOffset>
              </wp:positionH>
              <wp:positionV relativeFrom="page">
                <wp:posOffset>10073005</wp:posOffset>
              </wp:positionV>
              <wp:extent cx="2377440" cy="182880"/>
              <wp:effectExtent l="0" t="0" r="381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70492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@Stamford_Police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F66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pt;margin-top:793.15pt;width:187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" filled="f" stroked="f" strokeweight=".5pt">
              <v:textbox inset="0,0,0,0">
                <w:txbxContent>
                  <w:p w14:paraId="09870492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@Stamford_Police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81372C" wp14:editId="6E2E83E6">
              <wp:simplePos x="0" y="0"/>
              <wp:positionH relativeFrom="column">
                <wp:posOffset>191135</wp:posOffset>
              </wp:positionH>
              <wp:positionV relativeFrom="page">
                <wp:posOffset>10083165</wp:posOffset>
              </wp:positionV>
              <wp:extent cx="2377440" cy="182880"/>
              <wp:effectExtent l="0" t="0" r="381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CFBEF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Stamford 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1372C" id="Text Box 8" o:spid="_x0000_s1027" type="#_x0000_t202" style="position:absolute;margin-left:15.05pt;margin-top:793.95pt;width:187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" filled="f" stroked="f" strokeweight=".5pt">
              <v:textbox inset="0,0,0,0">
                <w:txbxContent>
                  <w:p w14:paraId="3E1CFBEF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Stamford 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08F" w14:textId="77777777" w:rsidR="006A75F6" w:rsidRDefault="006A7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9606" w14:textId="77777777" w:rsidR="00A81ADF" w:rsidRDefault="00A81ADF" w:rsidP="008768C7">
      <w:pPr>
        <w:spacing w:after="0" w:line="240" w:lineRule="auto"/>
      </w:pPr>
      <w:r>
        <w:separator/>
      </w:r>
    </w:p>
  </w:footnote>
  <w:footnote w:type="continuationSeparator" w:id="0">
    <w:p w14:paraId="60296D5C" w14:textId="77777777" w:rsidR="00A81ADF" w:rsidRDefault="00A81ADF" w:rsidP="0087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3748" w14:textId="77777777" w:rsidR="006A75F6" w:rsidRDefault="006A7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AD7A" w14:textId="77777777" w:rsidR="008768C7" w:rsidRDefault="008768C7">
    <w:pPr>
      <w:pStyle w:val="Header"/>
    </w:pPr>
    <w:r>
      <w:rPr>
        <w:rFonts w:ascii="Verdana" w:hAnsi="Verdana"/>
        <w:b/>
        <w:noProof/>
        <w:color w:val="2C2D84"/>
        <w:sz w:val="36"/>
        <w:szCs w:val="36"/>
        <w:lang w:eastAsia="en-GB"/>
      </w:rPr>
      <w:drawing>
        <wp:anchor distT="0" distB="0" distL="114300" distR="114300" simplePos="0" relativeHeight="251659264" behindDoc="1" locked="1" layoutInCell="1" allowOverlap="1" wp14:anchorId="520B79D6" wp14:editId="1D4DF29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850" cy="106984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49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1EDA" w14:textId="77777777" w:rsidR="006A75F6" w:rsidRDefault="006A7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D8"/>
    <w:rsid w:val="00011BDA"/>
    <w:rsid w:val="000B214A"/>
    <w:rsid w:val="00111CC5"/>
    <w:rsid w:val="0016622C"/>
    <w:rsid w:val="001D02C0"/>
    <w:rsid w:val="001E255E"/>
    <w:rsid w:val="00225304"/>
    <w:rsid w:val="002353BF"/>
    <w:rsid w:val="002808AF"/>
    <w:rsid w:val="002A660B"/>
    <w:rsid w:val="003173EA"/>
    <w:rsid w:val="00323E51"/>
    <w:rsid w:val="003316E6"/>
    <w:rsid w:val="003D330C"/>
    <w:rsid w:val="003D62F0"/>
    <w:rsid w:val="004044F3"/>
    <w:rsid w:val="004159D6"/>
    <w:rsid w:val="004A5B8A"/>
    <w:rsid w:val="004C2AE0"/>
    <w:rsid w:val="004C5EAE"/>
    <w:rsid w:val="00503F91"/>
    <w:rsid w:val="00516E5D"/>
    <w:rsid w:val="00522C02"/>
    <w:rsid w:val="005354AF"/>
    <w:rsid w:val="00540277"/>
    <w:rsid w:val="00544B5A"/>
    <w:rsid w:val="00546C48"/>
    <w:rsid w:val="0055499C"/>
    <w:rsid w:val="0057205C"/>
    <w:rsid w:val="005C1AC9"/>
    <w:rsid w:val="005C508F"/>
    <w:rsid w:val="00602B97"/>
    <w:rsid w:val="00603B35"/>
    <w:rsid w:val="00611671"/>
    <w:rsid w:val="0061721D"/>
    <w:rsid w:val="00626C4D"/>
    <w:rsid w:val="006379C2"/>
    <w:rsid w:val="0067617A"/>
    <w:rsid w:val="00680DEC"/>
    <w:rsid w:val="006A75F6"/>
    <w:rsid w:val="006B38FB"/>
    <w:rsid w:val="006C1F89"/>
    <w:rsid w:val="006D572A"/>
    <w:rsid w:val="0070524E"/>
    <w:rsid w:val="00757EDB"/>
    <w:rsid w:val="007737F2"/>
    <w:rsid w:val="007C0C9B"/>
    <w:rsid w:val="007D792B"/>
    <w:rsid w:val="007F0B2E"/>
    <w:rsid w:val="0084225D"/>
    <w:rsid w:val="00860E8B"/>
    <w:rsid w:val="00865812"/>
    <w:rsid w:val="008768C7"/>
    <w:rsid w:val="00881145"/>
    <w:rsid w:val="00897CD7"/>
    <w:rsid w:val="008B65C2"/>
    <w:rsid w:val="008D4433"/>
    <w:rsid w:val="008D4F25"/>
    <w:rsid w:val="00907928"/>
    <w:rsid w:val="00916CB9"/>
    <w:rsid w:val="00923D5B"/>
    <w:rsid w:val="00930D46"/>
    <w:rsid w:val="00932A34"/>
    <w:rsid w:val="00944794"/>
    <w:rsid w:val="00953674"/>
    <w:rsid w:val="00996DC2"/>
    <w:rsid w:val="009A0A89"/>
    <w:rsid w:val="009D6DB5"/>
    <w:rsid w:val="00A00C67"/>
    <w:rsid w:val="00A02C4E"/>
    <w:rsid w:val="00A216E4"/>
    <w:rsid w:val="00A34840"/>
    <w:rsid w:val="00A35566"/>
    <w:rsid w:val="00A81ADF"/>
    <w:rsid w:val="00A86A82"/>
    <w:rsid w:val="00A940AC"/>
    <w:rsid w:val="00A965CB"/>
    <w:rsid w:val="00AA06FC"/>
    <w:rsid w:val="00B21612"/>
    <w:rsid w:val="00B236B3"/>
    <w:rsid w:val="00B7180B"/>
    <w:rsid w:val="00B819C0"/>
    <w:rsid w:val="00BA59C2"/>
    <w:rsid w:val="00BB5FA8"/>
    <w:rsid w:val="00C31B9E"/>
    <w:rsid w:val="00C35FB8"/>
    <w:rsid w:val="00C4432E"/>
    <w:rsid w:val="00C61954"/>
    <w:rsid w:val="00C701E0"/>
    <w:rsid w:val="00C97504"/>
    <w:rsid w:val="00CA59D0"/>
    <w:rsid w:val="00CD7E6B"/>
    <w:rsid w:val="00D00057"/>
    <w:rsid w:val="00D447BF"/>
    <w:rsid w:val="00DA2D1F"/>
    <w:rsid w:val="00DD238C"/>
    <w:rsid w:val="00DE0BE8"/>
    <w:rsid w:val="00DF46EF"/>
    <w:rsid w:val="00E066A1"/>
    <w:rsid w:val="00EC0832"/>
    <w:rsid w:val="00EF12D7"/>
    <w:rsid w:val="00F1765B"/>
    <w:rsid w:val="00F209AD"/>
    <w:rsid w:val="00F80187"/>
    <w:rsid w:val="00FA4B58"/>
    <w:rsid w:val="00FB3E64"/>
    <w:rsid w:val="00FB46FB"/>
    <w:rsid w:val="00FC11D8"/>
    <w:rsid w:val="00FD3E17"/>
    <w:rsid w:val="00FD5F4E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B4716"/>
  <w15:chartTrackingRefBased/>
  <w15:docId w15:val="{EDEA8E1D-86A6-4DFD-B779-143099D4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C7"/>
  </w:style>
  <w:style w:type="paragraph" w:styleId="Footer">
    <w:name w:val="footer"/>
    <w:basedOn w:val="Normal"/>
    <w:link w:val="Foot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C7"/>
  </w:style>
  <w:style w:type="character" w:styleId="Hyperlink">
    <w:name w:val="Hyperlink"/>
    <w:basedOn w:val="DefaultParagraphFont"/>
    <w:uiPriority w:val="99"/>
    <w:semiHidden/>
    <w:unhideWhenUsed/>
    <w:rsid w:val="00773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tif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olice.uk/pu/your-area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communityspeedwatch.org/FRONT-v2-Home.php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anel-parish\Monthly%20report-new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 report-new 2021.dotx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Police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Everitt, Rowena</dc:creator>
  <cp:keywords/>
  <dc:description/>
  <cp:lastModifiedBy>Lorraine Thurston</cp:lastModifiedBy>
  <cp:revision>2</cp:revision>
  <dcterms:created xsi:type="dcterms:W3CDTF">2022-05-16T14:07:00Z</dcterms:created>
  <dcterms:modified xsi:type="dcterms:W3CDTF">2022-05-16T14:07:00Z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7679a8-b296-4807-8cee-66cc2d806f92_Enabled">
    <vt:lpwstr>true</vt:lpwstr>
  </property>
  <property fmtid="{D5CDD505-2E9C-101B-9397-08002B2CF9AE}" pid="3" name="MSIP_Label_cd7679a8-b296-4807-8cee-66cc2d806f92_SetDate">
    <vt:lpwstr>2020-11-10T09:35:31Z</vt:lpwstr>
  </property>
  <property fmtid="{D5CDD505-2E9C-101B-9397-08002B2CF9AE}" pid="4" name="MSIP_Label_cd7679a8-b296-4807-8cee-66cc2d806f92_Method">
    <vt:lpwstr>Standard</vt:lpwstr>
  </property>
  <property fmtid="{D5CDD505-2E9C-101B-9397-08002B2CF9AE}" pid="5" name="MSIP_Label_cd7679a8-b296-4807-8cee-66cc2d806f92_Name">
    <vt:lpwstr>OFFICIAL</vt:lpwstr>
  </property>
  <property fmtid="{D5CDD505-2E9C-101B-9397-08002B2CF9AE}" pid="6" name="MSIP_Label_cd7679a8-b296-4807-8cee-66cc2d806f92_SiteId">
    <vt:lpwstr>64bdf0f9-219d-4cdc-88ea-2737325b4d26</vt:lpwstr>
  </property>
  <property fmtid="{D5CDD505-2E9C-101B-9397-08002B2CF9AE}" pid="7" name="MSIP_Label_cd7679a8-b296-4807-8cee-66cc2d806f92_ActionId">
    <vt:lpwstr>3c218fe2-c0ca-4d88-980b-0add99d8eed7</vt:lpwstr>
  </property>
  <property fmtid="{D5CDD505-2E9C-101B-9397-08002B2CF9AE}" pid="8" name="MSIP_Label_cd7679a8-b296-4807-8cee-66cc2d806f92_ContentBits">
    <vt:lpwstr>0</vt:lpwstr>
  </property>
</Properties>
</file>