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667D" w14:textId="3EBDF1F7" w:rsidR="008768C7" w:rsidRPr="009A0A89" w:rsidRDefault="0057205C" w:rsidP="00C31B9E">
      <w:pPr>
        <w:spacing w:line="240" w:lineRule="auto"/>
        <w:jc w:val="center"/>
        <w:rPr>
          <w:rFonts w:ascii="Verdana" w:hAnsi="Verdana"/>
          <w:b/>
          <w:sz w:val="32"/>
          <w:szCs w:val="32"/>
        </w:rPr>
      </w:pPr>
      <w:r w:rsidRPr="0057205C">
        <w:rPr>
          <w:rFonts w:ascii="Verdana" w:hAnsi="Verdana"/>
          <w:b/>
          <w:color w:val="2C2D84"/>
          <w:sz w:val="32"/>
          <w:szCs w:val="32"/>
        </w:rPr>
        <w:t>MARKET DEEPING</w:t>
      </w:r>
      <w:r w:rsidR="008F022F">
        <w:rPr>
          <w:rFonts w:ascii="Verdana" w:hAnsi="Verdana"/>
          <w:b/>
          <w:color w:val="2C2D84"/>
          <w:sz w:val="32"/>
          <w:szCs w:val="32"/>
        </w:rPr>
        <w:t xml:space="preserve"> &amp; UFFINGTON</w:t>
      </w:r>
    </w:p>
    <w:p w14:paraId="54ABAE30" w14:textId="77777777" w:rsidR="008768C7" w:rsidRDefault="008768C7" w:rsidP="00C31B9E">
      <w:pPr>
        <w:spacing w:line="240" w:lineRule="auto"/>
        <w:jc w:val="center"/>
        <w:rPr>
          <w:rFonts w:ascii="Tahoma" w:hAnsi="Tahoma" w:cs="Tahoma"/>
          <w:b/>
          <w:color w:val="5692CE"/>
          <w:sz w:val="34"/>
          <w:szCs w:val="34"/>
        </w:rPr>
      </w:pPr>
      <w:r w:rsidRPr="004957E8">
        <w:rPr>
          <w:rFonts w:ascii="Tahoma" w:hAnsi="Tahoma" w:cs="Tahoma"/>
          <w:b/>
          <w:color w:val="5692CE"/>
          <w:sz w:val="34"/>
          <w:szCs w:val="34"/>
        </w:rPr>
        <w:t>Neighbourhood Policing Team</w:t>
      </w:r>
    </w:p>
    <w:p w14:paraId="59464D0A" w14:textId="77777777" w:rsidR="008768C7" w:rsidRPr="00C31B9E" w:rsidRDefault="008768C7" w:rsidP="008768C7">
      <w:pPr>
        <w:spacing w:after="0" w:line="240" w:lineRule="auto"/>
        <w:rPr>
          <w:rFonts w:cstheme="minorHAnsi"/>
          <w:color w:val="5692CE"/>
          <w:sz w:val="24"/>
          <w:szCs w:val="24"/>
        </w:rPr>
      </w:pPr>
    </w:p>
    <w:p w14:paraId="79065E28" w14:textId="77777777" w:rsidR="00CC6F08" w:rsidRPr="002353BF" w:rsidRDefault="00000000" w:rsidP="008768C7">
      <w:pPr>
        <w:spacing w:after="0" w:line="240" w:lineRule="auto"/>
        <w:rPr>
          <w:sz w:val="32"/>
          <w:szCs w:val="32"/>
        </w:rPr>
      </w:pPr>
    </w:p>
    <w:p w14:paraId="04572975" w14:textId="77777777" w:rsidR="008768C7" w:rsidRDefault="008768C7" w:rsidP="008768C7">
      <w:pPr>
        <w:spacing w:after="0" w:line="240" w:lineRule="auto"/>
        <w:sectPr w:rsidR="008768C7" w:rsidSect="008768C7">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2880" w:left="720" w:header="706" w:footer="706" w:gutter="0"/>
          <w:cols w:space="708"/>
          <w:docGrid w:linePitch="360"/>
        </w:sectPr>
      </w:pPr>
    </w:p>
    <w:tbl>
      <w:tblPr>
        <w:tblStyle w:val="TableGrid"/>
        <w:tblW w:w="0" w:type="auto"/>
        <w:tblLayout w:type="fixed"/>
        <w:tblLook w:val="04A0" w:firstRow="1" w:lastRow="0" w:firstColumn="1" w:lastColumn="0" w:noHBand="0" w:noVBand="1"/>
      </w:tblPr>
      <w:tblGrid>
        <w:gridCol w:w="2431"/>
        <w:gridCol w:w="2432"/>
      </w:tblGrid>
      <w:tr w:rsidR="00B236B3" w14:paraId="4BFCFF56" w14:textId="77777777" w:rsidTr="00DA2D1F">
        <w:trPr>
          <w:trHeight w:val="720"/>
        </w:trPr>
        <w:tc>
          <w:tcPr>
            <w:tcW w:w="4863" w:type="dxa"/>
            <w:gridSpan w:val="2"/>
            <w:shd w:val="clear" w:color="auto" w:fill="2C2D84"/>
            <w:vAlign w:val="center"/>
          </w:tcPr>
          <w:p w14:paraId="1EDE29F9" w14:textId="40B82363" w:rsidR="00B236B3" w:rsidRDefault="00B236B3" w:rsidP="00565F82">
            <w:pPr>
              <w:spacing w:after="0" w:line="240" w:lineRule="auto"/>
              <w:jc w:val="center"/>
              <w:rPr>
                <w:rFonts w:cstheme="minorHAnsi"/>
                <w:b/>
                <w:color w:val="FFFFFF" w:themeColor="background1"/>
                <w:sz w:val="32"/>
                <w:szCs w:val="32"/>
              </w:rPr>
            </w:pPr>
            <w:r w:rsidRPr="002B18BF">
              <w:rPr>
                <w:rFonts w:cstheme="minorHAnsi"/>
                <w:b/>
                <w:color w:val="FFFFFF" w:themeColor="background1"/>
                <w:sz w:val="32"/>
                <w:szCs w:val="32"/>
              </w:rPr>
              <w:t>YOUR LOCAL TEAM</w:t>
            </w:r>
            <w:r>
              <w:rPr>
                <w:rFonts w:cstheme="minorHAnsi"/>
                <w:b/>
                <w:color w:val="FFFFFF" w:themeColor="background1"/>
                <w:sz w:val="32"/>
                <w:szCs w:val="32"/>
              </w:rPr>
              <w:br/>
            </w:r>
            <w:r w:rsidR="005354AF">
              <w:rPr>
                <w:rFonts w:eastAsia="Times New Roman" w:cstheme="minorHAnsi"/>
                <w:color w:val="FFFFFF" w:themeColor="background1"/>
                <w:lang w:eastAsia="en-GB"/>
              </w:rPr>
              <w:t>StamfordBourneAndDeeping@lincs.police.uk</w:t>
            </w:r>
          </w:p>
        </w:tc>
      </w:tr>
      <w:tr w:rsidR="000B214A" w14:paraId="73372CE4" w14:textId="77777777" w:rsidTr="000B214A">
        <w:tc>
          <w:tcPr>
            <w:tcW w:w="2431" w:type="dxa"/>
            <w:tcBorders>
              <w:bottom w:val="nil"/>
            </w:tcBorders>
          </w:tcPr>
          <w:p w14:paraId="43DC63D4"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1BC9AFF" wp14:editId="0B92DF6A">
                  <wp:extent cx="869489" cy="1097280"/>
                  <wp:effectExtent l="19050" t="19050" r="2603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9489" cy="1097280"/>
                          </a:xfrm>
                          <a:prstGeom prst="rect">
                            <a:avLst/>
                          </a:prstGeom>
                          <a:ln>
                            <a:solidFill>
                              <a:srgbClr val="2C2D84"/>
                            </a:solidFill>
                          </a:ln>
                        </pic:spPr>
                      </pic:pic>
                    </a:graphicData>
                  </a:graphic>
                </wp:inline>
              </w:drawing>
            </w:r>
          </w:p>
        </w:tc>
        <w:tc>
          <w:tcPr>
            <w:tcW w:w="2432" w:type="dxa"/>
            <w:tcBorders>
              <w:bottom w:val="nil"/>
            </w:tcBorders>
          </w:tcPr>
          <w:p w14:paraId="78EE90D5"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C919085" wp14:editId="1761FBD6">
                  <wp:extent cx="807587" cy="1097279"/>
                  <wp:effectExtent l="19050" t="19050" r="1206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7587" cy="1097279"/>
                          </a:xfrm>
                          <a:prstGeom prst="rect">
                            <a:avLst/>
                          </a:prstGeom>
                          <a:ln>
                            <a:solidFill>
                              <a:schemeClr val="tx1"/>
                            </a:solidFill>
                          </a:ln>
                        </pic:spPr>
                      </pic:pic>
                    </a:graphicData>
                  </a:graphic>
                </wp:inline>
              </w:drawing>
            </w:r>
          </w:p>
        </w:tc>
      </w:tr>
      <w:tr w:rsidR="000B214A" w14:paraId="3C78AF88" w14:textId="77777777" w:rsidTr="000B214A">
        <w:tc>
          <w:tcPr>
            <w:tcW w:w="2431" w:type="dxa"/>
            <w:tcBorders>
              <w:top w:val="nil"/>
            </w:tcBorders>
          </w:tcPr>
          <w:p w14:paraId="26C22E3A" w14:textId="77777777" w:rsidR="000B214A" w:rsidRPr="00B236B3" w:rsidRDefault="000B214A" w:rsidP="00F15069">
            <w:pPr>
              <w:spacing w:before="120" w:after="120" w:line="240" w:lineRule="auto"/>
              <w:ind w:left="33"/>
              <w:jc w:val="center"/>
              <w:rPr>
                <w:rFonts w:ascii="Calibri" w:hAnsi="Calibri" w:cs="Calibri"/>
                <w:b/>
                <w:sz w:val="20"/>
                <w:szCs w:val="20"/>
              </w:rPr>
            </w:pPr>
            <w:r w:rsidRPr="00AA06FC">
              <w:rPr>
                <w:rFonts w:ascii="Calibri" w:hAnsi="Calibri" w:cs="Calibri"/>
                <w:b/>
                <w:sz w:val="20"/>
                <w:szCs w:val="20"/>
              </w:rPr>
              <w:t>PC Claire Wilson</w:t>
            </w:r>
          </w:p>
        </w:tc>
        <w:tc>
          <w:tcPr>
            <w:tcW w:w="2432" w:type="dxa"/>
            <w:tcBorders>
              <w:top w:val="nil"/>
            </w:tcBorders>
          </w:tcPr>
          <w:p w14:paraId="0274233E" w14:textId="77777777" w:rsidR="000B214A" w:rsidRPr="00DA2D1F" w:rsidRDefault="00A00C67" w:rsidP="00F15069">
            <w:pPr>
              <w:spacing w:before="120" w:after="120" w:line="240" w:lineRule="auto"/>
              <w:ind w:left="33"/>
              <w:jc w:val="center"/>
              <w:rPr>
                <w:rFonts w:ascii="Calibri" w:hAnsi="Calibri" w:cs="Calibri"/>
                <w:b/>
                <w:bCs/>
                <w:sz w:val="20"/>
                <w:szCs w:val="20"/>
              </w:rPr>
            </w:pPr>
            <w:r w:rsidRPr="00A00C67">
              <w:rPr>
                <w:rFonts w:ascii="Calibri" w:hAnsi="Calibri" w:cs="Calibri"/>
                <w:b/>
                <w:sz w:val="20"/>
                <w:szCs w:val="20"/>
              </w:rPr>
              <w:t>PCSO Rowena Everitt</w:t>
            </w:r>
          </w:p>
        </w:tc>
      </w:tr>
    </w:tbl>
    <w:p w14:paraId="7CF2BC1D" w14:textId="77777777" w:rsidR="00B236B3" w:rsidRDefault="00B236B3" w:rsidP="00B236B3">
      <w:pPr>
        <w:spacing w:after="0" w:line="240" w:lineRule="auto"/>
      </w:pPr>
    </w:p>
    <w:tbl>
      <w:tblPr>
        <w:tblStyle w:val="TableGrid"/>
        <w:tblW w:w="0" w:type="auto"/>
        <w:tblLook w:val="04A0" w:firstRow="1" w:lastRow="0" w:firstColumn="1" w:lastColumn="0" w:noHBand="0" w:noVBand="1"/>
      </w:tblPr>
      <w:tblGrid>
        <w:gridCol w:w="4863"/>
      </w:tblGrid>
      <w:tr w:rsidR="008768C7" w14:paraId="13A05E2C" w14:textId="77777777" w:rsidTr="008768C7">
        <w:trPr>
          <w:trHeight w:val="576"/>
        </w:trPr>
        <w:tc>
          <w:tcPr>
            <w:tcW w:w="4863" w:type="dxa"/>
            <w:shd w:val="clear" w:color="auto" w:fill="2C2D84"/>
            <w:vAlign w:val="center"/>
          </w:tcPr>
          <w:p w14:paraId="07278EDD" w14:textId="77777777" w:rsidR="008768C7" w:rsidRDefault="008768C7" w:rsidP="008768C7">
            <w:pPr>
              <w:spacing w:after="0" w:line="240" w:lineRule="auto"/>
              <w:jc w:val="center"/>
            </w:pPr>
            <w:r>
              <w:rPr>
                <w:rFonts w:cstheme="minorHAnsi"/>
                <w:b/>
                <w:color w:val="FFFFFF" w:themeColor="background1"/>
                <w:sz w:val="32"/>
                <w:szCs w:val="32"/>
              </w:rPr>
              <w:t>FORTHCOMING ENGAGEMENTS</w:t>
            </w:r>
          </w:p>
        </w:tc>
      </w:tr>
      <w:tr w:rsidR="008768C7" w14:paraId="0CF08075" w14:textId="77777777" w:rsidTr="008768C7">
        <w:tc>
          <w:tcPr>
            <w:tcW w:w="4863" w:type="dxa"/>
          </w:tcPr>
          <w:p w14:paraId="39C51EAE" w14:textId="0F38771F" w:rsidR="00233DDB" w:rsidRDefault="00233DDB" w:rsidP="001069F3">
            <w:pPr>
              <w:spacing w:before="120" w:after="120" w:line="240" w:lineRule="auto"/>
              <w:rPr>
                <w:rFonts w:ascii="Tahoma" w:hAnsi="Tahoma" w:cs="Tahoma"/>
                <w:sz w:val="20"/>
                <w:szCs w:val="20"/>
              </w:rPr>
            </w:pPr>
            <w:r>
              <w:rPr>
                <w:rFonts w:ascii="Tahoma" w:hAnsi="Tahoma" w:cs="Tahoma"/>
                <w:sz w:val="20"/>
                <w:szCs w:val="20"/>
              </w:rPr>
              <w:t>Maisie McMahon from the PCC Safer Together team will be out on patrol with PCSO Everitt on 12</w:t>
            </w:r>
            <w:r w:rsidRPr="00233DDB">
              <w:rPr>
                <w:rFonts w:ascii="Tahoma" w:hAnsi="Tahoma" w:cs="Tahoma"/>
                <w:sz w:val="20"/>
                <w:szCs w:val="20"/>
                <w:vertAlign w:val="superscript"/>
              </w:rPr>
              <w:t>th</w:t>
            </w:r>
            <w:r>
              <w:rPr>
                <w:rFonts w:ascii="Tahoma" w:hAnsi="Tahoma" w:cs="Tahoma"/>
                <w:sz w:val="20"/>
                <w:szCs w:val="20"/>
              </w:rPr>
              <w:t xml:space="preserve"> November to engage with the community and gather feedback from residents</w:t>
            </w:r>
          </w:p>
          <w:p w14:paraId="043E8B59" w14:textId="2E5437A0" w:rsidR="006926E4" w:rsidRDefault="006926E4" w:rsidP="001069F3">
            <w:pPr>
              <w:spacing w:before="120" w:after="120" w:line="240" w:lineRule="auto"/>
              <w:rPr>
                <w:rFonts w:ascii="Tahoma" w:hAnsi="Tahoma" w:cs="Tahoma"/>
                <w:sz w:val="20"/>
                <w:szCs w:val="20"/>
              </w:rPr>
            </w:pPr>
            <w:r>
              <w:rPr>
                <w:rFonts w:ascii="Tahoma" w:hAnsi="Tahoma" w:cs="Tahoma"/>
                <w:sz w:val="20"/>
                <w:szCs w:val="20"/>
              </w:rPr>
              <w:t>PCSO Everitt will be attending Langtoft, St Michaels church coffee morning on Saturday 19</w:t>
            </w:r>
            <w:r w:rsidRPr="006926E4">
              <w:rPr>
                <w:rFonts w:ascii="Tahoma" w:hAnsi="Tahoma" w:cs="Tahoma"/>
                <w:sz w:val="20"/>
                <w:szCs w:val="20"/>
                <w:vertAlign w:val="superscript"/>
              </w:rPr>
              <w:t>th</w:t>
            </w:r>
            <w:r>
              <w:rPr>
                <w:rFonts w:ascii="Tahoma" w:hAnsi="Tahoma" w:cs="Tahoma"/>
                <w:sz w:val="20"/>
                <w:szCs w:val="20"/>
              </w:rPr>
              <w:t xml:space="preserve"> November 10.30-11.30</w:t>
            </w:r>
          </w:p>
          <w:p w14:paraId="41A909FA" w14:textId="3587E767" w:rsidR="0049779C" w:rsidRPr="00FC11D8" w:rsidRDefault="001069F3" w:rsidP="001069F3">
            <w:pPr>
              <w:spacing w:before="120" w:after="120" w:line="240" w:lineRule="auto"/>
              <w:rPr>
                <w:rFonts w:ascii="Tahoma" w:hAnsi="Tahoma" w:cs="Tahoma"/>
                <w:sz w:val="20"/>
                <w:szCs w:val="20"/>
              </w:rPr>
            </w:pPr>
            <w:r>
              <w:rPr>
                <w:rFonts w:ascii="Tahoma" w:hAnsi="Tahoma" w:cs="Tahoma"/>
                <w:sz w:val="20"/>
                <w:szCs w:val="20"/>
              </w:rPr>
              <w:t xml:space="preserve">If you are planning any events that you would like us to </w:t>
            </w:r>
            <w:proofErr w:type="gramStart"/>
            <w:r>
              <w:rPr>
                <w:rFonts w:ascii="Tahoma" w:hAnsi="Tahoma" w:cs="Tahoma"/>
                <w:sz w:val="20"/>
                <w:szCs w:val="20"/>
              </w:rPr>
              <w:t>attend</w:t>
            </w:r>
            <w:proofErr w:type="gramEnd"/>
            <w:r>
              <w:rPr>
                <w:rFonts w:ascii="Tahoma" w:hAnsi="Tahoma" w:cs="Tahoma"/>
                <w:sz w:val="20"/>
                <w:szCs w:val="20"/>
              </w:rPr>
              <w:t xml:space="preserve"> please let us know and we will see if we can help.</w:t>
            </w:r>
          </w:p>
        </w:tc>
      </w:tr>
    </w:tbl>
    <w:p w14:paraId="017CCAAB" w14:textId="794FC067" w:rsidR="008768C7" w:rsidRDefault="008768C7"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2CBA8685" w14:textId="77777777" w:rsidTr="002365E0">
        <w:trPr>
          <w:trHeight w:val="576"/>
        </w:trPr>
        <w:tc>
          <w:tcPr>
            <w:tcW w:w="4863" w:type="dxa"/>
            <w:shd w:val="clear" w:color="auto" w:fill="2C2D84"/>
            <w:vAlign w:val="center"/>
          </w:tcPr>
          <w:p w14:paraId="2B77C482" w14:textId="77777777" w:rsidR="008768C7" w:rsidRDefault="008768C7" w:rsidP="002365E0">
            <w:pPr>
              <w:spacing w:after="0" w:line="240" w:lineRule="auto"/>
              <w:jc w:val="center"/>
            </w:pPr>
            <w:r>
              <w:rPr>
                <w:rFonts w:cstheme="minorHAnsi"/>
                <w:b/>
                <w:color w:val="FFFFFF" w:themeColor="background1"/>
                <w:sz w:val="32"/>
                <w:szCs w:val="32"/>
              </w:rPr>
              <w:t>LOCAL PRIORITY</w:t>
            </w:r>
          </w:p>
        </w:tc>
      </w:tr>
      <w:tr w:rsidR="008768C7" w14:paraId="6BCE43BA" w14:textId="77777777" w:rsidTr="002365E0">
        <w:tc>
          <w:tcPr>
            <w:tcW w:w="4863" w:type="dxa"/>
          </w:tcPr>
          <w:p w14:paraId="43850B76" w14:textId="77B5D115" w:rsidR="00FC11D8" w:rsidRDefault="004C5EAE" w:rsidP="008F022F">
            <w:pPr>
              <w:spacing w:before="60" w:after="60"/>
              <w:rPr>
                <w:rFonts w:cstheme="minorHAnsi"/>
              </w:rPr>
            </w:pPr>
            <w:r w:rsidRPr="0057790B">
              <w:rPr>
                <w:rFonts w:cstheme="minorHAnsi"/>
              </w:rPr>
              <w:t>Every three months, we listen to your concerns and look at recent crime statistics to shape the things we will concentrate on.</w:t>
            </w:r>
            <w:r w:rsidR="007F0B2E">
              <w:rPr>
                <w:rFonts w:cstheme="minorHAnsi"/>
              </w:rPr>
              <w:t xml:space="preserve"> </w:t>
            </w:r>
            <w:r w:rsidRPr="0057790B">
              <w:rPr>
                <w:rFonts w:cstheme="minorHAnsi"/>
              </w:rPr>
              <w:t xml:space="preserve"> Our </w:t>
            </w:r>
            <w:r w:rsidR="007F0B2E">
              <w:rPr>
                <w:rFonts w:cstheme="minorHAnsi"/>
              </w:rPr>
              <w:t>current priority is</w:t>
            </w:r>
            <w:r w:rsidRPr="0057790B">
              <w:rPr>
                <w:rFonts w:cstheme="minorHAnsi"/>
              </w:rPr>
              <w:t>:</w:t>
            </w:r>
          </w:p>
          <w:p w14:paraId="1522FBD5" w14:textId="4C0E6260" w:rsidR="008F022F" w:rsidRPr="0054092A" w:rsidRDefault="00271C95" w:rsidP="008F022F">
            <w:pPr>
              <w:spacing w:before="60" w:after="60"/>
              <w:rPr>
                <w:rFonts w:cstheme="minorHAnsi"/>
                <w:b/>
                <w:bCs/>
              </w:rPr>
            </w:pPr>
            <w:r>
              <w:rPr>
                <w:rFonts w:cstheme="minorHAnsi"/>
                <w:b/>
                <w:bCs/>
              </w:rPr>
              <w:t xml:space="preserve">ASB </w:t>
            </w:r>
            <w:r w:rsidR="0054092A">
              <w:rPr>
                <w:rFonts w:cstheme="minorHAnsi"/>
                <w:b/>
                <w:bCs/>
              </w:rPr>
              <w:t>J</w:t>
            </w:r>
            <w:r w:rsidR="0049779C">
              <w:rPr>
                <w:rFonts w:cstheme="minorHAnsi"/>
                <w:b/>
                <w:bCs/>
              </w:rPr>
              <w:t>ubilee Drive/Charter Avenue</w:t>
            </w:r>
          </w:p>
          <w:p w14:paraId="191F961B" w14:textId="7880F1F1" w:rsidR="008768C7" w:rsidRDefault="008D4F25" w:rsidP="008D4F25">
            <w:pPr>
              <w:jc w:val="both"/>
            </w:pPr>
            <w:r>
              <w:rPr>
                <w:rFonts w:ascii="Tahoma" w:hAnsi="Tahoma" w:cs="Tahoma"/>
                <w:bCs/>
                <w:sz w:val="20"/>
                <w:szCs w:val="20"/>
              </w:rPr>
              <w:t xml:space="preserve">If you have any </w:t>
            </w:r>
            <w:proofErr w:type="gramStart"/>
            <w:r>
              <w:rPr>
                <w:rFonts w:ascii="Tahoma" w:hAnsi="Tahoma" w:cs="Tahoma"/>
                <w:bCs/>
                <w:sz w:val="20"/>
                <w:szCs w:val="20"/>
              </w:rPr>
              <w:t>issues</w:t>
            </w:r>
            <w:proofErr w:type="gramEnd"/>
            <w:r>
              <w:rPr>
                <w:rFonts w:ascii="Tahoma" w:hAnsi="Tahoma" w:cs="Tahoma"/>
                <w:bCs/>
                <w:sz w:val="20"/>
                <w:szCs w:val="20"/>
              </w:rPr>
              <w:t xml:space="preserve"> you feel should be considered for the next quarter please get in touch and give us some brief details</w:t>
            </w:r>
            <w:r w:rsidR="00271C95">
              <w:rPr>
                <w:rFonts w:ascii="Tahoma" w:hAnsi="Tahoma" w:cs="Tahoma"/>
                <w:bCs/>
                <w:sz w:val="20"/>
                <w:szCs w:val="20"/>
              </w:rPr>
              <w:t>, the priority is due to be reviewed on 7</w:t>
            </w:r>
            <w:r w:rsidR="00271C95" w:rsidRPr="00271C95">
              <w:rPr>
                <w:rFonts w:ascii="Tahoma" w:hAnsi="Tahoma" w:cs="Tahoma"/>
                <w:bCs/>
                <w:sz w:val="20"/>
                <w:szCs w:val="20"/>
                <w:vertAlign w:val="superscript"/>
              </w:rPr>
              <w:t>th</w:t>
            </w:r>
            <w:r w:rsidR="00271C95">
              <w:rPr>
                <w:rFonts w:ascii="Tahoma" w:hAnsi="Tahoma" w:cs="Tahoma"/>
                <w:bCs/>
                <w:sz w:val="20"/>
                <w:szCs w:val="20"/>
              </w:rPr>
              <w:t xml:space="preserve"> </w:t>
            </w:r>
            <w:r w:rsidR="00CD45E7">
              <w:rPr>
                <w:rFonts w:ascii="Tahoma" w:hAnsi="Tahoma" w:cs="Tahoma"/>
                <w:bCs/>
                <w:sz w:val="20"/>
                <w:szCs w:val="20"/>
              </w:rPr>
              <w:t>December</w:t>
            </w:r>
            <w:r w:rsidR="00271C95">
              <w:rPr>
                <w:rFonts w:ascii="Tahoma" w:hAnsi="Tahoma" w:cs="Tahoma"/>
                <w:bCs/>
                <w:sz w:val="20"/>
                <w:szCs w:val="20"/>
              </w:rPr>
              <w:t xml:space="preserve"> 2022</w:t>
            </w:r>
          </w:p>
        </w:tc>
      </w:tr>
    </w:tbl>
    <w:p w14:paraId="28449439" w14:textId="52DA1B35" w:rsidR="009D6DB5" w:rsidRDefault="009D6DB5"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1BE36777" w14:textId="77777777" w:rsidTr="002365E0">
        <w:trPr>
          <w:trHeight w:val="576"/>
        </w:trPr>
        <w:tc>
          <w:tcPr>
            <w:tcW w:w="4863" w:type="dxa"/>
            <w:shd w:val="clear" w:color="auto" w:fill="2C2D84"/>
            <w:vAlign w:val="center"/>
          </w:tcPr>
          <w:p w14:paraId="702022C9" w14:textId="7C2108F1" w:rsidR="008768C7" w:rsidRDefault="008768C7" w:rsidP="007737F2">
            <w:pPr>
              <w:spacing w:after="0" w:line="240" w:lineRule="auto"/>
              <w:jc w:val="center"/>
            </w:pPr>
            <w:r>
              <w:rPr>
                <w:rFonts w:cstheme="minorHAnsi"/>
                <w:b/>
                <w:color w:val="FFFFFF" w:themeColor="background1"/>
                <w:sz w:val="32"/>
                <w:szCs w:val="32"/>
              </w:rPr>
              <w:t>WHAT’S BEEN HAPPENING</w:t>
            </w:r>
          </w:p>
        </w:tc>
      </w:tr>
      <w:tr w:rsidR="008768C7" w14:paraId="7CD99C9D" w14:textId="77777777" w:rsidTr="002365E0">
        <w:tc>
          <w:tcPr>
            <w:tcW w:w="4863" w:type="dxa"/>
          </w:tcPr>
          <w:p w14:paraId="62C6FBF2" w14:textId="70B7560B" w:rsidR="000033A6" w:rsidRDefault="00355E6C" w:rsidP="00122069">
            <w:pPr>
              <w:spacing w:after="0"/>
              <w:rPr>
                <w:rFonts w:ascii="Tahoma" w:hAnsi="Tahoma" w:cs="Tahoma"/>
                <w:color w:val="050505"/>
                <w:sz w:val="20"/>
                <w:szCs w:val="20"/>
                <w:shd w:val="clear" w:color="auto" w:fill="FFFFFF"/>
              </w:rPr>
            </w:pPr>
            <w:r>
              <w:rPr>
                <w:rFonts w:ascii="Tahoma" w:hAnsi="Tahoma" w:cs="Tahoma"/>
                <w:b/>
                <w:bCs/>
                <w:color w:val="050505"/>
                <w:sz w:val="20"/>
                <w:szCs w:val="20"/>
                <w:shd w:val="clear" w:color="auto" w:fill="FFFFFF"/>
              </w:rPr>
              <w:t>Priority patrols</w:t>
            </w:r>
          </w:p>
          <w:p w14:paraId="180D0EE3" w14:textId="348A1A7B" w:rsidR="00CC79D5" w:rsidRDefault="00CD45E7"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So far there have been few issues on the Jubilee Drive estate. PCSO Everitt is also carrying out more regular patrols of Jubilee Park and Woody Heights, as these areas were identified by the Parish Council as being of particular concern at the moment.</w:t>
            </w:r>
          </w:p>
          <w:p w14:paraId="3126B8F3" w14:textId="35921B11" w:rsidR="00726C71" w:rsidRDefault="00726C71" w:rsidP="00122069">
            <w:pPr>
              <w:spacing w:after="0"/>
              <w:rPr>
                <w:rFonts w:ascii="Tahoma" w:hAnsi="Tahoma" w:cs="Tahoma"/>
                <w:color w:val="050505"/>
                <w:sz w:val="20"/>
                <w:szCs w:val="20"/>
                <w:shd w:val="clear" w:color="auto" w:fill="FFFFFF"/>
              </w:rPr>
            </w:pPr>
          </w:p>
          <w:p w14:paraId="41253E62" w14:textId="2C3F2467" w:rsidR="00726C71" w:rsidRDefault="00726C71"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 xml:space="preserve">The team carried out patrols across the sector on Halloween with very few issues being brought to our attention. </w:t>
            </w:r>
          </w:p>
          <w:p w14:paraId="25AB26BF" w14:textId="77777777" w:rsidR="00233DDB" w:rsidRDefault="00233DDB" w:rsidP="00122069">
            <w:pPr>
              <w:spacing w:after="0"/>
              <w:rPr>
                <w:rFonts w:ascii="Tahoma" w:hAnsi="Tahoma" w:cs="Tahoma"/>
                <w:color w:val="050505"/>
                <w:sz w:val="20"/>
                <w:szCs w:val="20"/>
                <w:shd w:val="clear" w:color="auto" w:fill="FFFFFF"/>
              </w:rPr>
            </w:pPr>
          </w:p>
          <w:p w14:paraId="0D64443C" w14:textId="739B3E1F" w:rsidR="00726C71" w:rsidRDefault="00726C71"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The number of ASB incidents has dropped as expected for the time of year.</w:t>
            </w:r>
          </w:p>
          <w:p w14:paraId="7FD1579A" w14:textId="77777777" w:rsidR="00CD45E7" w:rsidRDefault="00CD45E7" w:rsidP="00122069">
            <w:pPr>
              <w:spacing w:after="0"/>
              <w:rPr>
                <w:rFonts w:ascii="Tahoma" w:hAnsi="Tahoma" w:cs="Tahoma"/>
                <w:color w:val="050505"/>
                <w:sz w:val="20"/>
                <w:szCs w:val="20"/>
                <w:shd w:val="clear" w:color="auto" w:fill="FFFFFF"/>
              </w:rPr>
            </w:pPr>
          </w:p>
          <w:p w14:paraId="5AE4912C" w14:textId="2F3A3285" w:rsidR="00CC79D5" w:rsidRDefault="00726C71" w:rsidP="00122069">
            <w:pPr>
              <w:spacing w:after="0"/>
              <w:rPr>
                <w:rFonts w:ascii="Tahoma" w:hAnsi="Tahoma" w:cs="Tahoma"/>
                <w:b/>
                <w:bCs/>
                <w:color w:val="050505"/>
                <w:sz w:val="20"/>
                <w:szCs w:val="20"/>
                <w:shd w:val="clear" w:color="auto" w:fill="FFFFFF"/>
              </w:rPr>
            </w:pPr>
            <w:r>
              <w:rPr>
                <w:rFonts w:ascii="Tahoma" w:hAnsi="Tahoma" w:cs="Tahoma"/>
                <w:b/>
                <w:bCs/>
                <w:color w:val="050505"/>
                <w:sz w:val="20"/>
                <w:szCs w:val="20"/>
                <w:shd w:val="clear" w:color="auto" w:fill="FFFFFF"/>
              </w:rPr>
              <w:t>Staffing</w:t>
            </w:r>
          </w:p>
          <w:p w14:paraId="66B0E57E" w14:textId="679C398A" w:rsidR="00726C71" w:rsidRDefault="00726C71"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We can announce that the new PCSOs will be starting in their areas from the beginning of January. PC Collinson is now settling in as Beat Manager for Stamford</w:t>
            </w:r>
          </w:p>
          <w:p w14:paraId="6F584463" w14:textId="28448154" w:rsidR="00726C71" w:rsidRDefault="00726C71" w:rsidP="00122069">
            <w:pPr>
              <w:spacing w:after="0"/>
              <w:rPr>
                <w:rFonts w:ascii="Tahoma" w:hAnsi="Tahoma" w:cs="Tahoma"/>
                <w:color w:val="050505"/>
                <w:sz w:val="20"/>
                <w:szCs w:val="20"/>
                <w:shd w:val="clear" w:color="auto" w:fill="FFFFFF"/>
              </w:rPr>
            </w:pPr>
          </w:p>
          <w:p w14:paraId="672234A0" w14:textId="47C4FFB1" w:rsidR="00726C71" w:rsidRDefault="00726C71" w:rsidP="00122069">
            <w:pPr>
              <w:spacing w:after="0"/>
              <w:rPr>
                <w:rFonts w:ascii="Tahoma" w:hAnsi="Tahoma" w:cs="Tahoma"/>
                <w:color w:val="050505"/>
                <w:sz w:val="20"/>
                <w:szCs w:val="20"/>
                <w:shd w:val="clear" w:color="auto" w:fill="FFFFFF"/>
              </w:rPr>
            </w:pPr>
            <w:r>
              <w:rPr>
                <w:rFonts w:ascii="Tahoma" w:hAnsi="Tahoma" w:cs="Tahoma"/>
                <w:b/>
                <w:bCs/>
                <w:color w:val="050505"/>
                <w:sz w:val="20"/>
                <w:szCs w:val="20"/>
                <w:shd w:val="clear" w:color="auto" w:fill="FFFFFF"/>
              </w:rPr>
              <w:t>Burglary</w:t>
            </w:r>
          </w:p>
          <w:p w14:paraId="6B9208E8" w14:textId="7CA0ACD0" w:rsidR="00726C71" w:rsidRPr="00726C71" w:rsidRDefault="00726C71"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During the final week of October there were a number of burglaries reported across the sector. There were a number of containers/sheds/garages targeted.</w:t>
            </w:r>
          </w:p>
          <w:p w14:paraId="09CF3700" w14:textId="77777777" w:rsidR="00122069" w:rsidRPr="00355E6C" w:rsidRDefault="00122069" w:rsidP="00122069">
            <w:pPr>
              <w:spacing w:after="0"/>
              <w:rPr>
                <w:rFonts w:ascii="Tahoma" w:hAnsi="Tahoma" w:cs="Tahoma"/>
                <w:color w:val="050505"/>
                <w:sz w:val="20"/>
                <w:szCs w:val="20"/>
                <w:shd w:val="clear" w:color="auto" w:fill="FFFFFF"/>
              </w:rPr>
            </w:pPr>
          </w:p>
          <w:p w14:paraId="292F8A7B" w14:textId="6557E626" w:rsidR="00F1765B" w:rsidRDefault="00F1765B" w:rsidP="00122069">
            <w:pPr>
              <w:spacing w:after="0" w:line="240" w:lineRule="auto"/>
            </w:pPr>
            <w:r>
              <w:t>If you wish to check the recent crimes in your parish, please use the following link, enter your postcode, and click Crime Map.</w:t>
            </w:r>
          </w:p>
          <w:p w14:paraId="1FE05518" w14:textId="77777777" w:rsidR="00F1765B" w:rsidRPr="009D4914" w:rsidRDefault="00000000" w:rsidP="00122069">
            <w:pPr>
              <w:spacing w:after="0" w:line="240" w:lineRule="auto"/>
              <w:rPr>
                <w:b/>
                <w:bCs/>
              </w:rPr>
            </w:pPr>
            <w:hyperlink r:id="rId14" w:history="1">
              <w:r w:rsidR="00F1765B" w:rsidRPr="009D4914">
                <w:rPr>
                  <w:rStyle w:val="Hyperlink"/>
                  <w:b/>
                  <w:bCs/>
                </w:rPr>
                <w:t>Your area | Police.uk (www.police.uk)</w:t>
              </w:r>
            </w:hyperlink>
          </w:p>
          <w:p w14:paraId="6A2732ED" w14:textId="41BC46E6" w:rsidR="00F1765B" w:rsidRPr="007737F2" w:rsidRDefault="00F1765B" w:rsidP="00122069">
            <w:pPr>
              <w:spacing w:after="0"/>
              <w:rPr>
                <w:rFonts w:ascii="Tahoma" w:hAnsi="Tahoma" w:cs="Tahoma"/>
                <w:sz w:val="20"/>
                <w:szCs w:val="20"/>
              </w:rPr>
            </w:pPr>
          </w:p>
        </w:tc>
      </w:tr>
    </w:tbl>
    <w:p w14:paraId="75F6A248" w14:textId="6EF8C383" w:rsidR="008768C7" w:rsidRDefault="00122069" w:rsidP="008768C7">
      <w:pPr>
        <w:spacing w:after="0" w:line="240" w:lineRule="auto"/>
      </w:pPr>
      <w:r>
        <w:rPr>
          <w:rFonts w:cstheme="minorHAnsi"/>
          <w:noProof/>
          <w:color w:val="5692CE"/>
        </w:rPr>
        <w:drawing>
          <wp:anchor distT="0" distB="0" distL="114300" distR="114300" simplePos="0" relativeHeight="251663360" behindDoc="1" locked="0" layoutInCell="1" allowOverlap="1" wp14:anchorId="2506F917" wp14:editId="16CBEBE0">
            <wp:simplePos x="0" y="0"/>
            <wp:positionH relativeFrom="margin">
              <wp:posOffset>3587750</wp:posOffset>
            </wp:positionH>
            <wp:positionV relativeFrom="paragraph">
              <wp:posOffset>435610</wp:posOffset>
            </wp:positionV>
            <wp:extent cx="3076575" cy="981075"/>
            <wp:effectExtent l="0" t="0" r="9525" b="9525"/>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 Logo + Online Reportin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6575" cy="981075"/>
                    </a:xfrm>
                    <a:prstGeom prst="rect">
                      <a:avLst/>
                    </a:prstGeom>
                  </pic:spPr>
                </pic:pic>
              </a:graphicData>
            </a:graphic>
            <wp14:sizeRelH relativeFrom="margin">
              <wp14:pctWidth>0</wp14:pctWidth>
            </wp14:sizeRelH>
            <wp14:sizeRelV relativeFrom="margin">
              <wp14:pctHeight>0</wp14:pctHeight>
            </wp14:sizeRelV>
          </wp:anchor>
        </w:drawing>
      </w:r>
    </w:p>
    <w:sectPr w:rsidR="008768C7" w:rsidSect="008768C7">
      <w:type w:val="continuous"/>
      <w:pgSz w:w="11906" w:h="16838"/>
      <w:pgMar w:top="720"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3FB4" w14:textId="77777777" w:rsidR="00FC245C" w:rsidRDefault="00FC245C" w:rsidP="008768C7">
      <w:pPr>
        <w:spacing w:after="0" w:line="240" w:lineRule="auto"/>
      </w:pPr>
      <w:r>
        <w:separator/>
      </w:r>
    </w:p>
  </w:endnote>
  <w:endnote w:type="continuationSeparator" w:id="0">
    <w:p w14:paraId="2D01C4ED" w14:textId="77777777" w:rsidR="00FC245C" w:rsidRDefault="00FC245C" w:rsidP="008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DB8" w14:textId="77777777" w:rsidR="006A75F6" w:rsidRDefault="006A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6EA1" w14:textId="77777777" w:rsidR="007C0C9B" w:rsidRDefault="004C5EAE">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525F66C3" wp14:editId="30F6289F">
              <wp:simplePos x="0" y="0"/>
              <wp:positionH relativeFrom="column">
                <wp:posOffset>2540000</wp:posOffset>
              </wp:positionH>
              <wp:positionV relativeFrom="page">
                <wp:posOffset>10073005</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F66C3" id="_x0000_t202" coordsize="21600,21600" o:spt="202" path="m,l,21600r21600,l21600,xe">
              <v:stroke joinstyle="miter"/>
              <v:path gradientshapeok="t" o:connecttype="rect"/>
            </v:shapetype>
            <v:shape id="Text Box 2" o:spid="_x0000_s1026" type="#_x0000_t202" style="position:absolute;margin-left:200pt;margin-top:793.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" filled="f" stroked="f" strokeweight=".5pt">
              <v:textbox inset="0,0,0,0">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6E81372C" wp14:editId="6E2E83E6">
              <wp:simplePos x="0" y="0"/>
              <wp:positionH relativeFrom="column">
                <wp:posOffset>191135</wp:posOffset>
              </wp:positionH>
              <wp:positionV relativeFrom="page">
                <wp:posOffset>10083165</wp:posOffset>
              </wp:positionV>
              <wp:extent cx="2377440" cy="182880"/>
              <wp:effectExtent l="0" t="0" r="3810" b="7620"/>
              <wp:wrapNone/>
              <wp:docPr id="8" name="Text Box 8"/>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372C" id="Text Box 8" o:spid="_x0000_s1027" type="#_x0000_t202" style="position:absolute;margin-left:15.05pt;margin-top:793.95pt;width:18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" filled="f" stroked="f" strokeweight=".5pt">
              <v:textbox inset="0,0,0,0">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C08F" w14:textId="77777777" w:rsidR="006A75F6" w:rsidRDefault="006A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17EC5" w14:textId="77777777" w:rsidR="00FC245C" w:rsidRDefault="00FC245C" w:rsidP="008768C7">
      <w:pPr>
        <w:spacing w:after="0" w:line="240" w:lineRule="auto"/>
      </w:pPr>
      <w:r>
        <w:separator/>
      </w:r>
    </w:p>
  </w:footnote>
  <w:footnote w:type="continuationSeparator" w:id="0">
    <w:p w14:paraId="3A7B7A06" w14:textId="77777777" w:rsidR="00FC245C" w:rsidRDefault="00FC245C" w:rsidP="0087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3748" w14:textId="77777777" w:rsidR="006A75F6" w:rsidRDefault="006A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AD7A" w14:textId="77777777" w:rsidR="008768C7" w:rsidRDefault="008768C7">
    <w:pPr>
      <w:pStyle w:val="Header"/>
    </w:pPr>
    <w:r>
      <w:rPr>
        <w:rFonts w:ascii="Verdana" w:hAnsi="Verdana"/>
        <w:b/>
        <w:noProof/>
        <w:color w:val="2C2D84"/>
        <w:sz w:val="36"/>
        <w:szCs w:val="36"/>
        <w:lang w:eastAsia="en-GB"/>
      </w:rPr>
      <w:drawing>
        <wp:anchor distT="0" distB="0" distL="114300" distR="114300" simplePos="0" relativeHeight="251659264" behindDoc="1" locked="1" layoutInCell="1" allowOverlap="1" wp14:anchorId="520B79D6" wp14:editId="1D4DF291">
          <wp:simplePos x="0" y="0"/>
          <wp:positionH relativeFrom="page">
            <wp:align>center</wp:align>
          </wp:positionH>
          <wp:positionV relativeFrom="page">
            <wp:align>center</wp:align>
          </wp:positionV>
          <wp:extent cx="7562850" cy="106984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349"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1EDA" w14:textId="77777777" w:rsidR="006A75F6" w:rsidRDefault="006A7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D8"/>
    <w:rsid w:val="000033A6"/>
    <w:rsid w:val="00011BDA"/>
    <w:rsid w:val="000B214A"/>
    <w:rsid w:val="001069F3"/>
    <w:rsid w:val="00111CC5"/>
    <w:rsid w:val="00122069"/>
    <w:rsid w:val="00132721"/>
    <w:rsid w:val="0016622C"/>
    <w:rsid w:val="001D02C0"/>
    <w:rsid w:val="001E255E"/>
    <w:rsid w:val="00225304"/>
    <w:rsid w:val="00233DDB"/>
    <w:rsid w:val="002353BF"/>
    <w:rsid w:val="00271C95"/>
    <w:rsid w:val="002808AF"/>
    <w:rsid w:val="002A660B"/>
    <w:rsid w:val="003173EA"/>
    <w:rsid w:val="00323E51"/>
    <w:rsid w:val="003316E6"/>
    <w:rsid w:val="00355E6C"/>
    <w:rsid w:val="003D330C"/>
    <w:rsid w:val="003D62F0"/>
    <w:rsid w:val="004044F3"/>
    <w:rsid w:val="004159D6"/>
    <w:rsid w:val="00436B28"/>
    <w:rsid w:val="0049779C"/>
    <w:rsid w:val="004A5B8A"/>
    <w:rsid w:val="004C2AE0"/>
    <w:rsid w:val="004C5EAE"/>
    <w:rsid w:val="00503F91"/>
    <w:rsid w:val="00516E5D"/>
    <w:rsid w:val="00522C02"/>
    <w:rsid w:val="005354AF"/>
    <w:rsid w:val="00540277"/>
    <w:rsid w:val="0054092A"/>
    <w:rsid w:val="00546C48"/>
    <w:rsid w:val="0055328A"/>
    <w:rsid w:val="0055499C"/>
    <w:rsid w:val="0057205C"/>
    <w:rsid w:val="005C1AC9"/>
    <w:rsid w:val="005C508F"/>
    <w:rsid w:val="00602B97"/>
    <w:rsid w:val="00603B35"/>
    <w:rsid w:val="00611671"/>
    <w:rsid w:val="0061721D"/>
    <w:rsid w:val="00626C4D"/>
    <w:rsid w:val="006379C2"/>
    <w:rsid w:val="0067617A"/>
    <w:rsid w:val="00680DEC"/>
    <w:rsid w:val="006926E4"/>
    <w:rsid w:val="006A75F6"/>
    <w:rsid w:val="006B38FB"/>
    <w:rsid w:val="006C1F89"/>
    <w:rsid w:val="006D572A"/>
    <w:rsid w:val="0070524E"/>
    <w:rsid w:val="00726C71"/>
    <w:rsid w:val="00757EDB"/>
    <w:rsid w:val="00766090"/>
    <w:rsid w:val="007737F2"/>
    <w:rsid w:val="0077395B"/>
    <w:rsid w:val="007C0C9B"/>
    <w:rsid w:val="007D792B"/>
    <w:rsid w:val="007F0B2E"/>
    <w:rsid w:val="007F1D74"/>
    <w:rsid w:val="0084225D"/>
    <w:rsid w:val="00860E8B"/>
    <w:rsid w:val="00865812"/>
    <w:rsid w:val="008768C7"/>
    <w:rsid w:val="00881145"/>
    <w:rsid w:val="00897CD7"/>
    <w:rsid w:val="008B65C2"/>
    <w:rsid w:val="008D4433"/>
    <w:rsid w:val="008D4F25"/>
    <w:rsid w:val="008F022F"/>
    <w:rsid w:val="00907928"/>
    <w:rsid w:val="00916CB9"/>
    <w:rsid w:val="00923D5B"/>
    <w:rsid w:val="00923F8D"/>
    <w:rsid w:val="00930D46"/>
    <w:rsid w:val="00932A34"/>
    <w:rsid w:val="00944794"/>
    <w:rsid w:val="00953674"/>
    <w:rsid w:val="00996DC2"/>
    <w:rsid w:val="009A0A89"/>
    <w:rsid w:val="009D6DB5"/>
    <w:rsid w:val="00A00C67"/>
    <w:rsid w:val="00A02C4E"/>
    <w:rsid w:val="00A216E4"/>
    <w:rsid w:val="00A34840"/>
    <w:rsid w:val="00A35566"/>
    <w:rsid w:val="00A36BE2"/>
    <w:rsid w:val="00A676D5"/>
    <w:rsid w:val="00A82C8E"/>
    <w:rsid w:val="00A86A82"/>
    <w:rsid w:val="00A940AC"/>
    <w:rsid w:val="00A965CB"/>
    <w:rsid w:val="00AA06FC"/>
    <w:rsid w:val="00B21612"/>
    <w:rsid w:val="00B236B3"/>
    <w:rsid w:val="00B7180B"/>
    <w:rsid w:val="00B7752A"/>
    <w:rsid w:val="00B819C0"/>
    <w:rsid w:val="00BA59C2"/>
    <w:rsid w:val="00BB5FA8"/>
    <w:rsid w:val="00C31B9E"/>
    <w:rsid w:val="00C35FB8"/>
    <w:rsid w:val="00C4432E"/>
    <w:rsid w:val="00C61954"/>
    <w:rsid w:val="00C701E0"/>
    <w:rsid w:val="00C97504"/>
    <w:rsid w:val="00CA59D0"/>
    <w:rsid w:val="00CC79D5"/>
    <w:rsid w:val="00CD45E7"/>
    <w:rsid w:val="00CD7E6B"/>
    <w:rsid w:val="00D00057"/>
    <w:rsid w:val="00D447BF"/>
    <w:rsid w:val="00DA2D1F"/>
    <w:rsid w:val="00DD238C"/>
    <w:rsid w:val="00DE0BE8"/>
    <w:rsid w:val="00DF46EF"/>
    <w:rsid w:val="00E066A1"/>
    <w:rsid w:val="00EC0832"/>
    <w:rsid w:val="00EF12D7"/>
    <w:rsid w:val="00F1765B"/>
    <w:rsid w:val="00F209AD"/>
    <w:rsid w:val="00F2319B"/>
    <w:rsid w:val="00F80187"/>
    <w:rsid w:val="00FA4B58"/>
    <w:rsid w:val="00FB3E64"/>
    <w:rsid w:val="00FB46FB"/>
    <w:rsid w:val="00FC11D8"/>
    <w:rsid w:val="00FC245C"/>
    <w:rsid w:val="00FD3E17"/>
    <w:rsid w:val="00FD5F4E"/>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4716"/>
  <w15:chartTrackingRefBased/>
  <w15:docId w15:val="{EDEA8E1D-86A6-4DFD-B779-143099D4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8C7"/>
  </w:style>
  <w:style w:type="character" w:styleId="Hyperlink">
    <w:name w:val="Hyperlink"/>
    <w:basedOn w:val="DefaultParagraphFont"/>
    <w:uiPriority w:val="99"/>
    <w:semiHidden/>
    <w:unhideWhenUsed/>
    <w:rsid w:val="00773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730656">
      <w:bodyDiv w:val="1"/>
      <w:marLeft w:val="0"/>
      <w:marRight w:val="0"/>
      <w:marTop w:val="0"/>
      <w:marBottom w:val="0"/>
      <w:divBdr>
        <w:top w:val="none" w:sz="0" w:space="0" w:color="auto"/>
        <w:left w:val="none" w:sz="0" w:space="0" w:color="auto"/>
        <w:bottom w:val="none" w:sz="0" w:space="0" w:color="auto"/>
        <w:right w:val="none" w:sz="0" w:space="0" w:color="auto"/>
      </w:divBdr>
    </w:div>
    <w:div w:id="21359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tif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police.uk/pu/your-are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panel-parish\Monthly%20report-new%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Monthly report-new 2021.dotx</Template>
  <TotalTime>4</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Rowena</dc:creator>
  <cp:keywords/>
  <dc:description/>
  <cp:lastModifiedBy>Lorraine Thurston</cp:lastModifiedBy>
  <cp:revision>2</cp:revision>
  <dcterms:created xsi:type="dcterms:W3CDTF">2022-11-08T17:40:00Z</dcterms:created>
  <dcterms:modified xsi:type="dcterms:W3CDTF">2022-11-08T17:40:00Z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